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tc>
          <w:tcPr>
            <w:tcW w:w="5315" w:type="dxa"/>
          </w:tcPr>
          <w:p w:rsidR="00811A30" w:rsidRPr="00F95E6F" w:rsidRDefault="00811A30" w:rsidP="00DA1087">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1B499F">
              <w:rPr>
                <w:rFonts w:ascii="Times New Roman" w:hAnsi="Times New Roman"/>
                <w:b/>
                <w:i/>
                <w:sz w:val="28"/>
                <w:lang w:val="sl-SI"/>
              </w:rPr>
              <w:t>21</w:t>
            </w:r>
            <w:r w:rsidRPr="00F95E6F">
              <w:rPr>
                <w:rFonts w:ascii="Times New Roman" w:hAnsi="Times New Roman"/>
                <w:b/>
                <w:i/>
                <w:sz w:val="28"/>
                <w:lang w:val="sl-SI"/>
              </w:rPr>
              <w:t>-</w:t>
            </w:r>
            <w:r w:rsidR="001B499F">
              <w:rPr>
                <w:rFonts w:ascii="Times New Roman" w:hAnsi="Times New Roman"/>
                <w:b/>
                <w:i/>
                <w:sz w:val="28"/>
                <w:lang w:val="sl-SI"/>
              </w:rPr>
              <w:t>001047/0</w:t>
            </w:r>
          </w:p>
        </w:tc>
        <w:tc>
          <w:tcPr>
            <w:tcW w:w="3755" w:type="dxa"/>
          </w:tcPr>
          <w:p w:rsidR="00811A30" w:rsidRPr="00F95E6F" w:rsidRDefault="00811A30">
            <w:pPr>
              <w:jc w:val="both"/>
              <w:rPr>
                <w:rFonts w:ascii="Times New Roman" w:hAnsi="Times New Roman"/>
                <w:b/>
                <w:i/>
                <w:sz w:val="20"/>
                <w:lang w:val="sl-SI"/>
              </w:rPr>
            </w:pPr>
          </w:p>
        </w:tc>
      </w:tr>
      <w:tr w:rsidR="00811A30" w:rsidRPr="00F95E6F">
        <w:tc>
          <w:tcPr>
            <w:tcW w:w="5315" w:type="dxa"/>
          </w:tcPr>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rsidR="00811A30" w:rsidRPr="00F95E6F" w:rsidRDefault="00811A30">
            <w:pPr>
              <w:jc w:val="both"/>
              <w:rPr>
                <w:rFonts w:ascii="Times New Roman" w:hAnsi="Times New Roman"/>
                <w:b/>
                <w:i/>
                <w:sz w:val="22"/>
                <w:lang w:val="sl-SI"/>
              </w:rPr>
            </w:pPr>
          </w:p>
        </w:tc>
      </w:tr>
    </w:tbl>
    <w:p w:rsidR="00811A30" w:rsidRPr="00F95E6F" w:rsidRDefault="00811A30">
      <w:pPr>
        <w:jc w:val="both"/>
        <w:rPr>
          <w:rFonts w:ascii="Times New Roman" w:hAnsi="Times New Roman"/>
          <w:sz w:val="22"/>
          <w:lang w:val="sl-SI"/>
        </w:rPr>
      </w:pPr>
    </w:p>
    <w:p w:rsidR="00811A30" w:rsidRPr="00F95E6F" w:rsidRDefault="00811A30">
      <w:pPr>
        <w:jc w:val="both"/>
        <w:rPr>
          <w:rFonts w:ascii="Times New Roman" w:hAnsi="Times New Roman"/>
          <w:sz w:val="20"/>
          <w:lang w:val="sl-SI"/>
        </w:rPr>
      </w:pPr>
    </w:p>
    <w:p w:rsidR="00811A30" w:rsidRPr="00F95E6F" w:rsidRDefault="00811A30" w:rsidP="00863D6D">
      <w:pPr>
        <w:jc w:val="right"/>
        <w:rPr>
          <w:rFonts w:ascii="Times New Roman" w:hAnsi="Times New Roman"/>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r w:rsidR="001B499F">
        <w:rPr>
          <w:rFonts w:ascii="Times New Roman" w:hAnsi="Times New Roman"/>
          <w:i/>
          <w:sz w:val="20"/>
          <w:lang w:val="sl-SI"/>
        </w:rPr>
        <w:t>43001-289/2021</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2127"/>
        <w:gridCol w:w="2517"/>
        <w:gridCol w:w="4820"/>
      </w:tblGrid>
      <w:tr w:rsidR="00BA436F" w:rsidRPr="00F95E6F" w:rsidTr="00A958E5">
        <w:tc>
          <w:tcPr>
            <w:tcW w:w="2127"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337" w:type="dxa"/>
            <w:gridSpan w:val="2"/>
          </w:tcPr>
          <w:p w:rsidR="001B499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w:t>
            </w:r>
          </w:p>
          <w:p w:rsidR="001B499F" w:rsidRDefault="00BA436F" w:rsidP="00776F59">
            <w:pPr>
              <w:jc w:val="both"/>
              <w:rPr>
                <w:rFonts w:ascii="Times New Roman" w:hAnsi="Times New Roman"/>
                <w:sz w:val="20"/>
                <w:lang w:val="sl-SI"/>
              </w:rPr>
            </w:pPr>
            <w:r w:rsidRPr="00F95E6F">
              <w:rPr>
                <w:rFonts w:ascii="Times New Roman" w:hAnsi="Times New Roman"/>
                <w:sz w:val="20"/>
                <w:lang w:val="sl-SI"/>
              </w:rPr>
              <w:t xml:space="preserve">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 xml:space="preserve">19, 1000 Ljubljana, </w:t>
            </w:r>
          </w:p>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A958E5" w:rsidRPr="00F95E6F" w:rsidTr="00A958E5">
        <w:tc>
          <w:tcPr>
            <w:tcW w:w="2127" w:type="dxa"/>
          </w:tcPr>
          <w:p w:rsidR="00A958E5" w:rsidRPr="00F95E6F" w:rsidRDefault="00A958E5" w:rsidP="002970AC">
            <w:pPr>
              <w:jc w:val="both"/>
              <w:rPr>
                <w:rFonts w:ascii="Times New Roman" w:hAnsi="Times New Roman"/>
                <w:b/>
                <w:sz w:val="20"/>
                <w:lang w:val="sl-SI"/>
              </w:rPr>
            </w:pPr>
          </w:p>
        </w:tc>
        <w:tc>
          <w:tcPr>
            <w:tcW w:w="7337" w:type="dxa"/>
            <w:gridSpan w:val="2"/>
          </w:tcPr>
          <w:p w:rsidR="00A958E5" w:rsidRPr="00F95E6F" w:rsidRDefault="00A958E5" w:rsidP="00776F59">
            <w:pPr>
              <w:jc w:val="both"/>
              <w:rPr>
                <w:rFonts w:ascii="Times New Roman" w:hAnsi="Times New Roman"/>
                <w:sz w:val="20"/>
                <w:lang w:val="sl-SI"/>
              </w:rPr>
            </w:pPr>
          </w:p>
        </w:tc>
      </w:tr>
      <w:tr w:rsidR="00A958E5" w:rsidRPr="00F95E6F" w:rsidTr="00A958E5">
        <w:tc>
          <w:tcPr>
            <w:tcW w:w="2127" w:type="dxa"/>
          </w:tcPr>
          <w:p w:rsidR="00A958E5" w:rsidRPr="00F95E6F" w:rsidRDefault="00A958E5" w:rsidP="00A958E5">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337" w:type="dxa"/>
            <w:gridSpan w:val="2"/>
          </w:tcPr>
          <w:p w:rsidR="00A958E5" w:rsidRPr="00F95E6F" w:rsidRDefault="00A958E5" w:rsidP="00A958E5">
            <w:pPr>
              <w:spacing w:before="60" w:after="60"/>
              <w:jc w:val="both"/>
              <w:rPr>
                <w:rFonts w:ascii="Times New Roman" w:hAnsi="Times New Roman"/>
                <w:sz w:val="20"/>
                <w:lang w:val="sl-SI"/>
              </w:rPr>
            </w:pPr>
          </w:p>
        </w:tc>
      </w:tr>
      <w:tr w:rsidR="00A958E5" w:rsidRPr="00F95E6F" w:rsidTr="00A958E5">
        <w:tc>
          <w:tcPr>
            <w:tcW w:w="2127" w:type="dxa"/>
          </w:tcPr>
          <w:p w:rsidR="00A958E5" w:rsidRPr="00F95E6F" w:rsidRDefault="00A958E5" w:rsidP="00A958E5">
            <w:pPr>
              <w:jc w:val="both"/>
              <w:rPr>
                <w:rFonts w:ascii="Times New Roman" w:hAnsi="Times New Roman"/>
                <w:sz w:val="20"/>
                <w:lang w:val="sl-SI"/>
              </w:rPr>
            </w:pPr>
            <w:r w:rsidRPr="00F95E6F">
              <w:rPr>
                <w:rFonts w:ascii="Times New Roman" w:hAnsi="Times New Roman"/>
                <w:b/>
                <w:sz w:val="20"/>
                <w:lang w:val="sl-SI"/>
              </w:rPr>
              <w:t>IZVAJALCEM:</w:t>
            </w:r>
          </w:p>
        </w:tc>
        <w:tc>
          <w:tcPr>
            <w:tcW w:w="7337" w:type="dxa"/>
            <w:gridSpan w:val="2"/>
          </w:tcPr>
          <w:p w:rsidR="00A958E5" w:rsidRPr="00F95E6F" w:rsidRDefault="00A958E5" w:rsidP="00A958E5">
            <w:pPr>
              <w:jc w:val="both"/>
              <w:rPr>
                <w:rFonts w:ascii="Times New Roman" w:hAnsi="Times New Roman"/>
                <w:sz w:val="20"/>
                <w:lang w:val="sl-SI"/>
              </w:rPr>
            </w:pPr>
          </w:p>
        </w:tc>
      </w:tr>
      <w:tr w:rsidR="00A958E5" w:rsidRPr="00F95E6F" w:rsidTr="00A958E5">
        <w:tc>
          <w:tcPr>
            <w:tcW w:w="2127" w:type="dxa"/>
          </w:tcPr>
          <w:p w:rsidR="00A958E5" w:rsidRPr="00F95E6F" w:rsidRDefault="00A958E5" w:rsidP="00A958E5">
            <w:pPr>
              <w:spacing w:after="40"/>
              <w:jc w:val="both"/>
              <w:rPr>
                <w:rFonts w:ascii="Times New Roman" w:hAnsi="Times New Roman"/>
                <w:b/>
                <w:sz w:val="20"/>
                <w:lang w:val="sl-SI"/>
              </w:rPr>
            </w:pPr>
          </w:p>
        </w:tc>
        <w:tc>
          <w:tcPr>
            <w:tcW w:w="7337" w:type="dxa"/>
            <w:gridSpan w:val="2"/>
          </w:tcPr>
          <w:p w:rsidR="00A958E5" w:rsidRPr="00F95E6F" w:rsidRDefault="00A958E5" w:rsidP="00A958E5">
            <w:pPr>
              <w:spacing w:after="40"/>
              <w:jc w:val="both"/>
              <w:rPr>
                <w:rFonts w:ascii="Times New Roman" w:hAnsi="Times New Roman"/>
                <w:sz w:val="20"/>
                <w:lang w:val="sl-SI"/>
              </w:rPr>
            </w:pPr>
          </w:p>
        </w:tc>
      </w:tr>
      <w:tr w:rsidR="00A958E5" w:rsidRPr="00F95E6F" w:rsidTr="00A958E5">
        <w:tc>
          <w:tcPr>
            <w:tcW w:w="2127" w:type="dxa"/>
          </w:tcPr>
          <w:p w:rsidR="00A958E5" w:rsidRPr="00F95E6F" w:rsidRDefault="00A958E5" w:rsidP="00A958E5">
            <w:pPr>
              <w:spacing w:after="40"/>
              <w:jc w:val="both"/>
              <w:rPr>
                <w:rFonts w:ascii="Times New Roman" w:hAnsi="Times New Roman"/>
                <w:b/>
                <w:sz w:val="20"/>
                <w:lang w:val="sl-SI"/>
              </w:rPr>
            </w:pPr>
          </w:p>
        </w:tc>
        <w:tc>
          <w:tcPr>
            <w:tcW w:w="2517" w:type="dxa"/>
            <w:vAlign w:val="bottom"/>
          </w:tcPr>
          <w:p w:rsidR="00A958E5" w:rsidRPr="00F95E6F" w:rsidRDefault="00A958E5" w:rsidP="00A958E5">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A958E5" w:rsidRPr="00F95E6F" w:rsidRDefault="00A958E5" w:rsidP="00A958E5">
            <w:pPr>
              <w:jc w:val="both"/>
              <w:rPr>
                <w:rFonts w:ascii="Times New Roman" w:hAnsi="Times New Roman"/>
                <w:sz w:val="20"/>
                <w:lang w:val="sl-SI"/>
              </w:rPr>
            </w:pPr>
            <w:r w:rsidRPr="00F95E6F">
              <w:rPr>
                <w:rFonts w:ascii="Times New Roman" w:hAnsi="Times New Roman"/>
                <w:sz w:val="20"/>
                <w:lang w:val="sl-SI"/>
              </w:rPr>
              <w:t>SI</w:t>
            </w:r>
          </w:p>
        </w:tc>
      </w:tr>
      <w:tr w:rsidR="00A958E5" w:rsidRPr="00F95E6F" w:rsidTr="00A958E5">
        <w:tc>
          <w:tcPr>
            <w:tcW w:w="2127" w:type="dxa"/>
          </w:tcPr>
          <w:p w:rsidR="00A958E5" w:rsidRPr="00F95E6F" w:rsidRDefault="00A958E5" w:rsidP="00A958E5">
            <w:pPr>
              <w:spacing w:after="40"/>
              <w:jc w:val="both"/>
              <w:rPr>
                <w:rFonts w:ascii="Times New Roman" w:hAnsi="Times New Roman"/>
                <w:b/>
                <w:sz w:val="20"/>
                <w:lang w:val="sl-SI"/>
              </w:rPr>
            </w:pPr>
          </w:p>
        </w:tc>
        <w:tc>
          <w:tcPr>
            <w:tcW w:w="2517" w:type="dxa"/>
            <w:vAlign w:val="bottom"/>
          </w:tcPr>
          <w:p w:rsidR="00A958E5" w:rsidRPr="00F95E6F" w:rsidRDefault="00A958E5" w:rsidP="00A958E5">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A958E5" w:rsidRPr="00F95E6F" w:rsidRDefault="00A958E5" w:rsidP="00A958E5">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811A30" w:rsidRPr="00F95E6F" w:rsidRDefault="00811A30" w:rsidP="00E6430A">
      <w:pPr>
        <w:spacing w:before="120"/>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F07101" w:rsidRPr="009834D1" w:rsidRDefault="00F07101" w:rsidP="00F07101">
      <w:pPr>
        <w:jc w:val="both"/>
        <w:rPr>
          <w:rFonts w:ascii="Times New Roman" w:hAnsi="Times New Roman"/>
          <w:sz w:val="20"/>
          <w:lang w:val="sl-SI"/>
        </w:rPr>
      </w:pPr>
      <w:proofErr w:type="spellStart"/>
      <w:r w:rsidRPr="009834D1">
        <w:rPr>
          <w:rFonts w:ascii="Times New Roman" w:hAnsi="Times New Roman"/>
          <w:sz w:val="20"/>
        </w:rPr>
        <w:t>Pogodbo</w:t>
      </w:r>
      <w:proofErr w:type="spellEnd"/>
      <w:r w:rsidRPr="009834D1">
        <w:rPr>
          <w:rFonts w:ascii="Times New Roman" w:hAnsi="Times New Roman"/>
          <w:sz w:val="20"/>
        </w:rPr>
        <w:t xml:space="preserve"> se </w:t>
      </w:r>
      <w:proofErr w:type="spellStart"/>
      <w:r w:rsidRPr="009834D1">
        <w:rPr>
          <w:rFonts w:ascii="Times New Roman" w:hAnsi="Times New Roman"/>
          <w:sz w:val="20"/>
        </w:rPr>
        <w:t>sklepa</w:t>
      </w:r>
      <w:proofErr w:type="spellEnd"/>
      <w:r w:rsidRPr="009834D1">
        <w:rPr>
          <w:rFonts w:ascii="Times New Roman" w:hAnsi="Times New Roman"/>
          <w:sz w:val="20"/>
        </w:rPr>
        <w:t xml:space="preserve"> </w:t>
      </w:r>
      <w:proofErr w:type="spellStart"/>
      <w:r w:rsidRPr="009834D1">
        <w:rPr>
          <w:rFonts w:ascii="Times New Roman" w:hAnsi="Times New Roman"/>
          <w:sz w:val="20"/>
        </w:rPr>
        <w:t>na</w:t>
      </w:r>
      <w:proofErr w:type="spellEnd"/>
      <w:r w:rsidRPr="009834D1">
        <w:rPr>
          <w:rFonts w:ascii="Times New Roman" w:hAnsi="Times New Roman"/>
          <w:sz w:val="20"/>
        </w:rPr>
        <w:t xml:space="preserve"> </w:t>
      </w:r>
      <w:proofErr w:type="spellStart"/>
      <w:r w:rsidRPr="009834D1">
        <w:rPr>
          <w:rFonts w:ascii="Times New Roman" w:hAnsi="Times New Roman"/>
          <w:sz w:val="20"/>
        </w:rPr>
        <w:t>podlagi</w:t>
      </w:r>
      <w:proofErr w:type="spellEnd"/>
      <w:r w:rsidRPr="009834D1">
        <w:rPr>
          <w:rFonts w:ascii="Times New Roman" w:hAnsi="Times New Roman"/>
          <w:sz w:val="20"/>
        </w:rPr>
        <w:t xml:space="preserve"> </w:t>
      </w:r>
      <w:proofErr w:type="spellStart"/>
      <w:r w:rsidRPr="009834D1">
        <w:rPr>
          <w:rFonts w:ascii="Times New Roman" w:hAnsi="Times New Roman"/>
          <w:sz w:val="20"/>
        </w:rPr>
        <w:t>ponudbe</w:t>
      </w:r>
      <w:proofErr w:type="spellEnd"/>
      <w:r w:rsidRPr="009834D1">
        <w:rPr>
          <w:rFonts w:ascii="Times New Roman" w:hAnsi="Times New Roman"/>
          <w:sz w:val="20"/>
        </w:rPr>
        <w:t xml:space="preserve"> </w:t>
      </w:r>
      <w:proofErr w:type="spellStart"/>
      <w:r w:rsidRPr="009834D1">
        <w:rPr>
          <w:rFonts w:ascii="Times New Roman" w:hAnsi="Times New Roman"/>
          <w:sz w:val="20"/>
        </w:rPr>
        <w:t>izvajalca</w:t>
      </w:r>
      <w:proofErr w:type="spellEnd"/>
      <w:r w:rsidRPr="009834D1">
        <w:rPr>
          <w:rFonts w:ascii="Times New Roman" w:hAnsi="Times New Roman"/>
          <w:sz w:val="20"/>
        </w:rPr>
        <w:t xml:space="preserve"> </w:t>
      </w:r>
      <w:proofErr w:type="spellStart"/>
      <w:r w:rsidRPr="009834D1">
        <w:rPr>
          <w:rFonts w:ascii="Times New Roman" w:hAnsi="Times New Roman"/>
          <w:sz w:val="20"/>
        </w:rPr>
        <w:t>št</w:t>
      </w:r>
      <w:proofErr w:type="spellEnd"/>
      <w:r w:rsidRPr="009834D1">
        <w:rPr>
          <w:rFonts w:ascii="Times New Roman" w:hAnsi="Times New Roman"/>
          <w:sz w:val="20"/>
        </w:rPr>
        <w:t xml:space="preserve">. ......, z </w:t>
      </w:r>
      <w:proofErr w:type="spellStart"/>
      <w:r w:rsidRPr="009834D1">
        <w:rPr>
          <w:rFonts w:ascii="Times New Roman" w:hAnsi="Times New Roman"/>
          <w:sz w:val="20"/>
        </w:rPr>
        <w:t>dne</w:t>
      </w:r>
      <w:proofErr w:type="spellEnd"/>
      <w:r w:rsidRPr="009834D1">
        <w:rPr>
          <w:rFonts w:ascii="Times New Roman" w:hAnsi="Times New Roman"/>
          <w:sz w:val="20"/>
        </w:rPr>
        <w:t xml:space="preserve"> .... </w:t>
      </w:r>
      <w:proofErr w:type="spellStart"/>
      <w:r w:rsidRPr="009834D1">
        <w:rPr>
          <w:rFonts w:ascii="Times New Roman" w:hAnsi="Times New Roman"/>
          <w:sz w:val="20"/>
        </w:rPr>
        <w:t>ter</w:t>
      </w:r>
      <w:proofErr w:type="spellEnd"/>
      <w:r w:rsidRPr="009834D1">
        <w:rPr>
          <w:rFonts w:ascii="Times New Roman" w:hAnsi="Times New Roman"/>
          <w:sz w:val="20"/>
        </w:rPr>
        <w:t xml:space="preserve"> </w:t>
      </w:r>
      <w:proofErr w:type="spellStart"/>
      <w:r w:rsidRPr="009834D1">
        <w:rPr>
          <w:rFonts w:ascii="Times New Roman" w:hAnsi="Times New Roman"/>
          <w:sz w:val="20"/>
        </w:rPr>
        <w:t>naročnikove</w:t>
      </w:r>
      <w:proofErr w:type="spellEnd"/>
      <w:r w:rsidRPr="009834D1">
        <w:rPr>
          <w:rFonts w:ascii="Times New Roman" w:hAnsi="Times New Roman"/>
          <w:sz w:val="20"/>
        </w:rPr>
        <w:t xml:space="preserve"> "</w:t>
      </w:r>
      <w:proofErr w:type="spellStart"/>
      <w:r w:rsidRPr="009834D1">
        <w:rPr>
          <w:rFonts w:ascii="Times New Roman" w:hAnsi="Times New Roman"/>
          <w:sz w:val="20"/>
        </w:rPr>
        <w:t>Odločitve</w:t>
      </w:r>
      <w:proofErr w:type="spellEnd"/>
      <w:r w:rsidRPr="009834D1">
        <w:rPr>
          <w:rFonts w:ascii="Times New Roman" w:hAnsi="Times New Roman"/>
          <w:sz w:val="20"/>
        </w:rPr>
        <w:t xml:space="preserve"> o </w:t>
      </w:r>
      <w:proofErr w:type="spellStart"/>
      <w:r w:rsidRPr="009834D1">
        <w:rPr>
          <w:rFonts w:ascii="Times New Roman" w:hAnsi="Times New Roman"/>
          <w:sz w:val="20"/>
        </w:rPr>
        <w:t>oddaji</w:t>
      </w:r>
      <w:proofErr w:type="spellEnd"/>
      <w:r w:rsidRPr="009834D1">
        <w:rPr>
          <w:rFonts w:ascii="Times New Roman" w:hAnsi="Times New Roman"/>
          <w:sz w:val="20"/>
        </w:rPr>
        <w:t xml:space="preserve"> </w:t>
      </w:r>
      <w:proofErr w:type="spellStart"/>
      <w:r w:rsidRPr="009834D1">
        <w:rPr>
          <w:rFonts w:ascii="Times New Roman" w:hAnsi="Times New Roman"/>
          <w:sz w:val="20"/>
        </w:rPr>
        <w:t>naročila</w:t>
      </w:r>
      <w:proofErr w:type="spellEnd"/>
      <w:r w:rsidRPr="009834D1">
        <w:rPr>
          <w:rFonts w:ascii="Times New Roman" w:hAnsi="Times New Roman"/>
          <w:sz w:val="20"/>
        </w:rPr>
        <w:t xml:space="preserve">" </w:t>
      </w:r>
      <w:proofErr w:type="spellStart"/>
      <w:r w:rsidRPr="009834D1">
        <w:rPr>
          <w:rFonts w:ascii="Times New Roman" w:hAnsi="Times New Roman"/>
          <w:sz w:val="20"/>
        </w:rPr>
        <w:t>št</w:t>
      </w:r>
      <w:proofErr w:type="spellEnd"/>
      <w:r w:rsidRPr="009834D1">
        <w:rPr>
          <w:rFonts w:ascii="Times New Roman" w:hAnsi="Times New Roman"/>
          <w:sz w:val="20"/>
        </w:rPr>
        <w:t xml:space="preserve">. ..., z </w:t>
      </w:r>
      <w:proofErr w:type="spellStart"/>
      <w:r w:rsidRPr="009834D1">
        <w:rPr>
          <w:rFonts w:ascii="Times New Roman" w:hAnsi="Times New Roman"/>
          <w:sz w:val="20"/>
        </w:rPr>
        <w:t>dne</w:t>
      </w:r>
      <w:proofErr w:type="spellEnd"/>
      <w:r w:rsidRPr="009834D1">
        <w:rPr>
          <w:rFonts w:ascii="Times New Roman" w:hAnsi="Times New Roman"/>
          <w:sz w:val="20"/>
        </w:rPr>
        <w:t xml:space="preserve"> ... </w:t>
      </w:r>
      <w:proofErr w:type="spellStart"/>
      <w:r w:rsidRPr="009834D1">
        <w:rPr>
          <w:rFonts w:ascii="Times New Roman" w:hAnsi="Times New Roman"/>
          <w:sz w:val="20"/>
        </w:rPr>
        <w:t>Javno</w:t>
      </w:r>
      <w:proofErr w:type="spellEnd"/>
      <w:r w:rsidRPr="009834D1">
        <w:rPr>
          <w:rFonts w:ascii="Times New Roman" w:hAnsi="Times New Roman"/>
          <w:sz w:val="20"/>
        </w:rPr>
        <w:t xml:space="preserve"> </w:t>
      </w:r>
      <w:proofErr w:type="spellStart"/>
      <w:r w:rsidRPr="009834D1">
        <w:rPr>
          <w:rFonts w:ascii="Times New Roman" w:hAnsi="Times New Roman"/>
          <w:sz w:val="20"/>
        </w:rPr>
        <w:t>naročilo</w:t>
      </w:r>
      <w:proofErr w:type="spellEnd"/>
      <w:r w:rsidRPr="009834D1">
        <w:rPr>
          <w:rFonts w:ascii="Times New Roman" w:hAnsi="Times New Roman"/>
          <w:sz w:val="20"/>
        </w:rPr>
        <w:t xml:space="preserve"> za </w:t>
      </w:r>
      <w:proofErr w:type="spellStart"/>
      <w:r w:rsidRPr="009834D1">
        <w:rPr>
          <w:rFonts w:ascii="Times New Roman" w:hAnsi="Times New Roman"/>
          <w:sz w:val="20"/>
        </w:rPr>
        <w:t>oddajo</w:t>
      </w:r>
      <w:proofErr w:type="spellEnd"/>
      <w:r w:rsidRPr="009834D1">
        <w:rPr>
          <w:rFonts w:ascii="Times New Roman" w:hAnsi="Times New Roman"/>
          <w:sz w:val="20"/>
        </w:rPr>
        <w:t xml:space="preserve"> del je </w:t>
      </w:r>
      <w:proofErr w:type="spellStart"/>
      <w:r w:rsidRPr="009834D1">
        <w:rPr>
          <w:rFonts w:ascii="Times New Roman" w:hAnsi="Times New Roman"/>
          <w:sz w:val="20"/>
        </w:rPr>
        <w:t>bilo</w:t>
      </w:r>
      <w:proofErr w:type="spellEnd"/>
      <w:r w:rsidRPr="009834D1">
        <w:rPr>
          <w:rFonts w:ascii="Times New Roman" w:hAnsi="Times New Roman"/>
          <w:sz w:val="20"/>
        </w:rPr>
        <w:t xml:space="preserve"> </w:t>
      </w:r>
      <w:proofErr w:type="spellStart"/>
      <w:r w:rsidRPr="009834D1">
        <w:rPr>
          <w:rFonts w:ascii="Times New Roman" w:hAnsi="Times New Roman"/>
          <w:sz w:val="20"/>
        </w:rPr>
        <w:t>objavljeno</w:t>
      </w:r>
      <w:proofErr w:type="spellEnd"/>
      <w:r w:rsidRPr="009834D1">
        <w:rPr>
          <w:rFonts w:ascii="Times New Roman" w:hAnsi="Times New Roman"/>
          <w:sz w:val="20"/>
        </w:rPr>
        <w:t xml:space="preserve"> </w:t>
      </w:r>
      <w:proofErr w:type="spellStart"/>
      <w:r w:rsidRPr="009834D1">
        <w:rPr>
          <w:rFonts w:ascii="Times New Roman" w:hAnsi="Times New Roman"/>
          <w:sz w:val="20"/>
        </w:rPr>
        <w:t>na</w:t>
      </w:r>
      <w:proofErr w:type="spellEnd"/>
      <w:r w:rsidRPr="009834D1">
        <w:rPr>
          <w:rFonts w:ascii="Times New Roman" w:hAnsi="Times New Roman"/>
          <w:sz w:val="20"/>
        </w:rPr>
        <w:t xml:space="preserve"> "</w:t>
      </w:r>
      <w:proofErr w:type="spellStart"/>
      <w:r w:rsidRPr="009834D1">
        <w:rPr>
          <w:rFonts w:ascii="Times New Roman" w:hAnsi="Times New Roman"/>
          <w:sz w:val="20"/>
        </w:rPr>
        <w:t>Portalu</w:t>
      </w:r>
      <w:proofErr w:type="spellEnd"/>
      <w:r w:rsidRPr="009834D1">
        <w:rPr>
          <w:rFonts w:ascii="Times New Roman" w:hAnsi="Times New Roman"/>
          <w:sz w:val="20"/>
        </w:rPr>
        <w:t xml:space="preserve"> </w:t>
      </w:r>
      <w:proofErr w:type="spellStart"/>
      <w:r w:rsidRPr="009834D1">
        <w:rPr>
          <w:rFonts w:ascii="Times New Roman" w:hAnsi="Times New Roman"/>
          <w:sz w:val="20"/>
        </w:rPr>
        <w:t>javnih</w:t>
      </w:r>
      <w:proofErr w:type="spellEnd"/>
      <w:r w:rsidRPr="009834D1">
        <w:rPr>
          <w:rFonts w:ascii="Times New Roman" w:hAnsi="Times New Roman"/>
          <w:sz w:val="20"/>
        </w:rPr>
        <w:t xml:space="preserve"> </w:t>
      </w:r>
      <w:proofErr w:type="spellStart"/>
      <w:r w:rsidRPr="009834D1">
        <w:rPr>
          <w:rFonts w:ascii="Times New Roman" w:hAnsi="Times New Roman"/>
          <w:sz w:val="20"/>
        </w:rPr>
        <w:t>naročil</w:t>
      </w:r>
      <w:proofErr w:type="spellEnd"/>
      <w:r w:rsidRPr="009834D1">
        <w:rPr>
          <w:rFonts w:ascii="Times New Roman" w:hAnsi="Times New Roman"/>
          <w:sz w:val="20"/>
        </w:rPr>
        <w:t xml:space="preserve">" </w:t>
      </w:r>
      <w:proofErr w:type="spellStart"/>
      <w:r w:rsidRPr="009834D1">
        <w:rPr>
          <w:rFonts w:ascii="Times New Roman" w:hAnsi="Times New Roman"/>
          <w:sz w:val="20"/>
        </w:rPr>
        <w:t>dne</w:t>
      </w:r>
      <w:proofErr w:type="spellEnd"/>
      <w:r w:rsidRPr="009834D1">
        <w:rPr>
          <w:rFonts w:ascii="Times New Roman" w:hAnsi="Times New Roman"/>
          <w:sz w:val="20"/>
        </w:rPr>
        <w:t xml:space="preserve"> .... (</w:t>
      </w:r>
      <w:proofErr w:type="spellStart"/>
      <w:r w:rsidRPr="009834D1">
        <w:rPr>
          <w:rFonts w:ascii="Times New Roman" w:hAnsi="Times New Roman"/>
          <w:sz w:val="20"/>
        </w:rPr>
        <w:t>št</w:t>
      </w:r>
      <w:proofErr w:type="spellEnd"/>
      <w:r w:rsidRPr="009834D1">
        <w:rPr>
          <w:rFonts w:ascii="Times New Roman" w:hAnsi="Times New Roman"/>
          <w:sz w:val="20"/>
        </w:rPr>
        <w:t xml:space="preserve">. </w:t>
      </w:r>
      <w:proofErr w:type="spellStart"/>
      <w:r w:rsidRPr="009834D1">
        <w:rPr>
          <w:rFonts w:ascii="Times New Roman" w:hAnsi="Times New Roman"/>
          <w:sz w:val="20"/>
        </w:rPr>
        <w:t>objave</w:t>
      </w:r>
      <w:proofErr w:type="spellEnd"/>
      <w:r w:rsidRPr="009834D1">
        <w:rPr>
          <w:rFonts w:ascii="Times New Roman" w:hAnsi="Times New Roman"/>
          <w:sz w:val="20"/>
        </w:rPr>
        <w:t xml:space="preserve"> ....) in </w:t>
      </w:r>
      <w:proofErr w:type="spellStart"/>
      <w:r w:rsidRPr="009834D1">
        <w:rPr>
          <w:rFonts w:ascii="Times New Roman" w:hAnsi="Times New Roman"/>
          <w:sz w:val="20"/>
        </w:rPr>
        <w:t>na</w:t>
      </w:r>
      <w:proofErr w:type="spellEnd"/>
      <w:r w:rsidRPr="009834D1">
        <w:rPr>
          <w:rFonts w:ascii="Times New Roman" w:hAnsi="Times New Roman"/>
          <w:sz w:val="20"/>
        </w:rPr>
        <w:t xml:space="preserve"> </w:t>
      </w:r>
      <w:proofErr w:type="spellStart"/>
      <w:r w:rsidRPr="009834D1">
        <w:rPr>
          <w:rFonts w:ascii="Times New Roman" w:hAnsi="Times New Roman"/>
          <w:sz w:val="20"/>
        </w:rPr>
        <w:t>Informacijskem</w:t>
      </w:r>
      <w:proofErr w:type="spellEnd"/>
      <w:r w:rsidRPr="009834D1">
        <w:rPr>
          <w:rFonts w:ascii="Times New Roman" w:hAnsi="Times New Roman"/>
          <w:sz w:val="20"/>
        </w:rPr>
        <w:t xml:space="preserve"> </w:t>
      </w:r>
      <w:proofErr w:type="spellStart"/>
      <w:r w:rsidRPr="009834D1">
        <w:rPr>
          <w:rFonts w:ascii="Times New Roman" w:hAnsi="Times New Roman"/>
          <w:sz w:val="20"/>
        </w:rPr>
        <w:t>portalu</w:t>
      </w:r>
      <w:proofErr w:type="spellEnd"/>
      <w:r w:rsidRPr="009834D1">
        <w:rPr>
          <w:rFonts w:ascii="Times New Roman" w:hAnsi="Times New Roman"/>
          <w:sz w:val="20"/>
        </w:rPr>
        <w:t xml:space="preserve"> "</w:t>
      </w:r>
      <w:proofErr w:type="spellStart"/>
      <w:r w:rsidRPr="009834D1">
        <w:rPr>
          <w:rFonts w:ascii="Times New Roman" w:hAnsi="Times New Roman"/>
          <w:sz w:val="20"/>
        </w:rPr>
        <w:t>Urada</w:t>
      </w:r>
      <w:proofErr w:type="spellEnd"/>
      <w:r w:rsidRPr="009834D1">
        <w:rPr>
          <w:rFonts w:ascii="Times New Roman" w:hAnsi="Times New Roman"/>
          <w:sz w:val="20"/>
        </w:rPr>
        <w:t xml:space="preserve"> za </w:t>
      </w:r>
      <w:proofErr w:type="spellStart"/>
      <w:r w:rsidRPr="009834D1">
        <w:rPr>
          <w:rFonts w:ascii="Times New Roman" w:hAnsi="Times New Roman"/>
          <w:sz w:val="20"/>
        </w:rPr>
        <w:t>uradne</w:t>
      </w:r>
      <w:proofErr w:type="spellEnd"/>
      <w:r w:rsidRPr="009834D1">
        <w:rPr>
          <w:rFonts w:ascii="Times New Roman" w:hAnsi="Times New Roman"/>
          <w:sz w:val="20"/>
        </w:rPr>
        <w:t xml:space="preserve"> </w:t>
      </w:r>
      <w:proofErr w:type="spellStart"/>
      <w:r w:rsidRPr="009834D1">
        <w:rPr>
          <w:rFonts w:ascii="Times New Roman" w:hAnsi="Times New Roman"/>
          <w:sz w:val="20"/>
        </w:rPr>
        <w:t>objave</w:t>
      </w:r>
      <w:proofErr w:type="spellEnd"/>
      <w:r w:rsidRPr="009834D1">
        <w:rPr>
          <w:rFonts w:ascii="Times New Roman" w:hAnsi="Times New Roman"/>
          <w:sz w:val="20"/>
        </w:rPr>
        <w:t xml:space="preserve"> </w:t>
      </w:r>
      <w:proofErr w:type="spellStart"/>
      <w:r w:rsidRPr="009834D1">
        <w:rPr>
          <w:rFonts w:ascii="Times New Roman" w:hAnsi="Times New Roman"/>
          <w:sz w:val="20"/>
        </w:rPr>
        <w:t>Evropske</w:t>
      </w:r>
      <w:proofErr w:type="spellEnd"/>
      <w:r w:rsidRPr="009834D1">
        <w:rPr>
          <w:rFonts w:ascii="Times New Roman" w:hAnsi="Times New Roman"/>
          <w:sz w:val="20"/>
        </w:rPr>
        <w:t xml:space="preserve"> </w:t>
      </w:r>
      <w:proofErr w:type="spellStart"/>
      <w:r w:rsidRPr="009834D1">
        <w:rPr>
          <w:rFonts w:ascii="Times New Roman" w:hAnsi="Times New Roman"/>
          <w:sz w:val="20"/>
        </w:rPr>
        <w:t>skupnosti</w:t>
      </w:r>
      <w:proofErr w:type="spellEnd"/>
      <w:r w:rsidRPr="009834D1">
        <w:rPr>
          <w:rFonts w:ascii="Times New Roman" w:hAnsi="Times New Roman"/>
          <w:sz w:val="20"/>
        </w:rPr>
        <w:t xml:space="preserve">", </w:t>
      </w:r>
      <w:proofErr w:type="spellStart"/>
      <w:r w:rsidRPr="009834D1">
        <w:rPr>
          <w:rFonts w:ascii="Times New Roman" w:hAnsi="Times New Roman"/>
          <w:sz w:val="20"/>
        </w:rPr>
        <w:t>dne</w:t>
      </w:r>
      <w:proofErr w:type="spellEnd"/>
      <w:r w:rsidRPr="009834D1">
        <w:rPr>
          <w:rFonts w:ascii="Times New Roman" w:hAnsi="Times New Roman"/>
          <w:sz w:val="20"/>
        </w:rPr>
        <w:t xml:space="preserve"> ....</w:t>
      </w:r>
    </w:p>
    <w:p w:rsidR="00F07101" w:rsidRDefault="00F07101">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w:t>
      </w:r>
      <w:r w:rsidR="00A958E5">
        <w:rPr>
          <w:rFonts w:ascii="Times New Roman" w:hAnsi="Times New Roman"/>
          <w:sz w:val="20"/>
          <w:lang w:val="sl-SI"/>
        </w:rPr>
        <w:t xml:space="preserve">, </w:t>
      </w:r>
      <w:r w:rsidRPr="00F95E6F">
        <w:rPr>
          <w:rFonts w:ascii="Times New Roman" w:hAnsi="Times New Roman"/>
          <w:sz w:val="20"/>
          <w:lang w:val="sl-SI"/>
        </w:rPr>
        <w:t>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1B499F">
            <w:pPr>
              <w:spacing w:before="120"/>
              <w:jc w:val="center"/>
              <w:rPr>
                <w:rFonts w:ascii="Times New Roman" w:hAnsi="Times New Roman"/>
                <w:b/>
                <w:i/>
                <w:sz w:val="20"/>
                <w:lang w:val="sl-SI"/>
              </w:rPr>
            </w:pPr>
            <w:r>
              <w:rPr>
                <w:rFonts w:ascii="Times New Roman" w:hAnsi="Times New Roman"/>
                <w:b/>
                <w:i/>
                <w:sz w:val="20"/>
                <w:lang w:val="sl-SI"/>
              </w:rPr>
              <w:t xml:space="preserve">Rekonstrukcija državne ceste R2-425/1265 Mežica-Črna na Koroškem, od km 5+050 do km 10+900 </w:t>
            </w:r>
            <w:r w:rsidR="00193B4A">
              <w:rPr>
                <w:rFonts w:ascii="Times New Roman" w:hAnsi="Times New Roman"/>
                <w:b/>
                <w:i/>
                <w:sz w:val="20"/>
                <w:lang w:val="sl-SI"/>
              </w:rPr>
              <w:t>z</w:t>
            </w:r>
            <w:r>
              <w:rPr>
                <w:rFonts w:ascii="Times New Roman" w:hAnsi="Times New Roman"/>
                <w:b/>
                <w:i/>
                <w:sz w:val="20"/>
                <w:lang w:val="sl-SI"/>
              </w:rPr>
              <w:t xml:space="preserve"> izgradnj</w:t>
            </w:r>
            <w:r w:rsidR="00193B4A">
              <w:rPr>
                <w:rFonts w:ascii="Times New Roman" w:hAnsi="Times New Roman"/>
                <w:b/>
                <w:i/>
                <w:sz w:val="20"/>
                <w:lang w:val="sl-SI"/>
              </w:rPr>
              <w:t>o</w:t>
            </w:r>
            <w:bookmarkStart w:id="0" w:name="_GoBack"/>
            <w:bookmarkEnd w:id="0"/>
            <w:r>
              <w:rPr>
                <w:rFonts w:ascii="Times New Roman" w:hAnsi="Times New Roman"/>
                <w:b/>
                <w:i/>
                <w:sz w:val="20"/>
                <w:lang w:val="sl-SI"/>
              </w:rPr>
              <w:t xml:space="preserve"> državne kolesarske povezave</w:t>
            </w:r>
          </w:p>
        </w:tc>
      </w:tr>
    </w:tbl>
    <w:p w:rsidR="003F3322" w:rsidRPr="003F3322" w:rsidRDefault="00811A30" w:rsidP="003F3322">
      <w:pPr>
        <w:pStyle w:val="Telobesedila2"/>
        <w:numPr>
          <w:ilvl w:val="0"/>
          <w:numId w:val="0"/>
        </w:numPr>
        <w:spacing w:before="120"/>
        <w:rPr>
          <w:rFonts w:ascii="Times New Roman" w:hAnsi="Times New Roman"/>
          <w:sz w:val="20"/>
        </w:rPr>
      </w:pPr>
      <w:r w:rsidRPr="003F3322">
        <w:rPr>
          <w:rFonts w:ascii="Times New Roman" w:hAnsi="Times New Roman"/>
          <w:sz w:val="20"/>
        </w:rPr>
        <w:t>Ponudba izvajalca je sestavni del te pogodbe. Pogodbena dela se izvede na osnovi</w:t>
      </w:r>
      <w:r w:rsidR="003F3322" w:rsidRPr="003F3322">
        <w:rPr>
          <w:rFonts w:ascii="Times New Roman" w:hAnsi="Times New Roman"/>
          <w:sz w:val="20"/>
        </w:rPr>
        <w:t>:</w:t>
      </w:r>
      <w:r w:rsidRPr="003F3322">
        <w:rPr>
          <w:rFonts w:ascii="Times New Roman" w:hAnsi="Times New Roman"/>
          <w:sz w:val="20"/>
        </w:rPr>
        <w:t xml:space="preserve"> </w:t>
      </w:r>
    </w:p>
    <w:p w:rsidR="000E3624" w:rsidRDefault="003F3322" w:rsidP="000E3624">
      <w:pPr>
        <w:pStyle w:val="Telobesedila2"/>
        <w:numPr>
          <w:ilvl w:val="0"/>
          <w:numId w:val="26"/>
        </w:numPr>
        <w:spacing w:after="120"/>
        <w:rPr>
          <w:rFonts w:ascii="Times New Roman" w:hAnsi="Times New Roman"/>
          <w:sz w:val="20"/>
        </w:rPr>
      </w:pPr>
      <w:r w:rsidRPr="003F3322">
        <w:rPr>
          <w:rFonts w:ascii="Times New Roman" w:hAnsi="Times New Roman"/>
          <w:sz w:val="20"/>
        </w:rPr>
        <w:t xml:space="preserve">Projekta </w:t>
      </w:r>
      <w:r w:rsidR="00811A30" w:rsidRPr="003F3322">
        <w:rPr>
          <w:rFonts w:ascii="Times New Roman" w:hAnsi="Times New Roman"/>
          <w:sz w:val="20"/>
        </w:rPr>
        <w:t>št. </w:t>
      </w:r>
      <w:r w:rsidRPr="003F3322">
        <w:rPr>
          <w:rFonts w:ascii="Times New Roman" w:hAnsi="Times New Roman"/>
          <w:sz w:val="20"/>
        </w:rPr>
        <w:t>033.2/19 »Ureditve kolesarske steze na cesti R2-425/1265 Poljana-Šentvid na odseku Mežica-Žerjav od km 5+090 do km 8+630«</w:t>
      </w:r>
      <w:r w:rsidR="001B499F" w:rsidRPr="003F3322">
        <w:rPr>
          <w:rFonts w:ascii="Times New Roman" w:hAnsi="Times New Roman"/>
          <w:sz w:val="20"/>
        </w:rPr>
        <w:t>,</w:t>
      </w:r>
      <w:r w:rsidR="00811A30" w:rsidRPr="003F3322">
        <w:rPr>
          <w:rFonts w:ascii="Times New Roman" w:hAnsi="Times New Roman"/>
          <w:sz w:val="20"/>
        </w:rPr>
        <w:t xml:space="preserve"> ki ga je izdelal </w:t>
      </w:r>
      <w:proofErr w:type="spellStart"/>
      <w:r w:rsidRPr="003F3322">
        <w:rPr>
          <w:rFonts w:ascii="Times New Roman" w:hAnsi="Times New Roman"/>
          <w:sz w:val="20"/>
        </w:rPr>
        <w:t>Corus</w:t>
      </w:r>
      <w:proofErr w:type="spellEnd"/>
      <w:r w:rsidRPr="003F3322">
        <w:rPr>
          <w:rFonts w:ascii="Times New Roman" w:hAnsi="Times New Roman"/>
          <w:sz w:val="20"/>
        </w:rPr>
        <w:t xml:space="preserve"> Inženirji, d. o. o.</w:t>
      </w:r>
      <w:r w:rsidR="001B499F" w:rsidRPr="003F3322">
        <w:rPr>
          <w:rFonts w:ascii="Times New Roman" w:hAnsi="Times New Roman"/>
          <w:sz w:val="20"/>
        </w:rPr>
        <w:t xml:space="preserve">, </w:t>
      </w:r>
      <w:r w:rsidR="00811A30" w:rsidRPr="003F3322">
        <w:rPr>
          <w:rFonts w:ascii="Times New Roman" w:hAnsi="Times New Roman"/>
          <w:sz w:val="20"/>
        </w:rPr>
        <w:t xml:space="preserve">dne </w:t>
      </w:r>
      <w:r w:rsidRPr="003F3322">
        <w:rPr>
          <w:rFonts w:ascii="Times New Roman" w:hAnsi="Times New Roman"/>
          <w:sz w:val="20"/>
        </w:rPr>
        <w:t>03.2020, 09.2020 – po recenziji</w:t>
      </w:r>
    </w:p>
    <w:p w:rsidR="000E3624" w:rsidRPr="000E3624" w:rsidRDefault="000E3624" w:rsidP="000E3624">
      <w:pPr>
        <w:pStyle w:val="Telobesedila2"/>
        <w:numPr>
          <w:ilvl w:val="0"/>
          <w:numId w:val="26"/>
        </w:numPr>
        <w:spacing w:after="120"/>
        <w:rPr>
          <w:rFonts w:ascii="Times New Roman" w:hAnsi="Times New Roman"/>
          <w:sz w:val="20"/>
        </w:rPr>
      </w:pPr>
      <w:r w:rsidRPr="003F3322">
        <w:rPr>
          <w:rFonts w:ascii="Times New Roman" w:hAnsi="Times New Roman"/>
          <w:sz w:val="20"/>
        </w:rPr>
        <w:t>Projekta št. 14787 »Ureditev kolesarske steze in regionalne ceste R2 425/1265 Poljana-Šentvid, odsek Žerjav-Črna na Koroškem, od km 9,190 do km 10,600«, ki ga je izdelal PROJEKT D. D. Nova Gorica, dne junij 2020, dopolnjeno februar</w:t>
      </w:r>
      <w:r>
        <w:rPr>
          <w:rFonts w:ascii="Times New Roman" w:hAnsi="Times New Roman"/>
          <w:sz w:val="20"/>
        </w:rPr>
        <w:t xml:space="preserve"> 2021 in</w:t>
      </w:r>
    </w:p>
    <w:p w:rsidR="00912D94" w:rsidRDefault="000E3624" w:rsidP="00E6430A">
      <w:pPr>
        <w:pStyle w:val="Telobesedila2"/>
        <w:numPr>
          <w:ilvl w:val="0"/>
          <w:numId w:val="26"/>
        </w:numPr>
        <w:spacing w:after="120"/>
        <w:rPr>
          <w:rFonts w:ascii="Times New Roman" w:hAnsi="Times New Roman"/>
          <w:sz w:val="20"/>
        </w:rPr>
      </w:pPr>
      <w:r>
        <w:rPr>
          <w:rFonts w:ascii="Times New Roman" w:hAnsi="Times New Roman"/>
          <w:sz w:val="20"/>
        </w:rPr>
        <w:t>Projekta št. 9315/051 »Rekonstrukcija regionalne ceste Mežica-Črna na Koroškem; Rekonstrukcija regionalne ceste R2-425/1265 Poljana-Šentvid od km 5+000 do km 10+900«, ki ga je izdelal Inženiring IBT Ljubljana, d. d., januarja 2011</w:t>
      </w:r>
    </w:p>
    <w:p w:rsidR="00811A30" w:rsidRPr="00F95E6F" w:rsidRDefault="00811A30" w:rsidP="00E6430A">
      <w:pPr>
        <w:spacing w:before="120"/>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E6430A" w:rsidRDefault="00E6430A" w:rsidP="000E6228">
      <w:pPr>
        <w:spacing w:after="120"/>
        <w:jc w:val="both"/>
        <w:rPr>
          <w:rFonts w:ascii="Times New Roman" w:hAnsi="Times New Roman"/>
          <w:sz w:val="19"/>
          <w:lang w:val="sl-SI"/>
        </w:rPr>
      </w:pPr>
    </w:p>
    <w:p w:rsidR="00811A30" w:rsidRPr="00F95E6F" w:rsidRDefault="00811A30" w:rsidP="00E6430A">
      <w:pPr>
        <w:keepNext/>
        <w:spacing w:before="120"/>
        <w:jc w:val="center"/>
        <w:rPr>
          <w:rFonts w:ascii="Times New Roman" w:hAnsi="Times New Roman"/>
          <w:b/>
          <w:sz w:val="20"/>
          <w:lang w:val="sl-SI"/>
        </w:rPr>
      </w:pPr>
      <w:r w:rsidRPr="00F95E6F">
        <w:rPr>
          <w:rFonts w:ascii="Times New Roman" w:hAnsi="Times New Roman"/>
          <w:b/>
          <w:sz w:val="20"/>
          <w:lang w:val="sl-SI"/>
        </w:rPr>
        <w:lastRenderedPageBreak/>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0E6228" w:rsidRDefault="00811A30">
      <w:pPr>
        <w:pStyle w:val="Telobesedila"/>
        <w:rPr>
          <w:rFonts w:ascii="Times New Roman" w:hAnsi="Times New Roman"/>
        </w:rPr>
      </w:pPr>
      <w:r w:rsidRPr="00F95E6F">
        <w:rPr>
          <w:rFonts w:ascii="Times New Roman" w:hAnsi="Times New Roman"/>
        </w:rPr>
        <w:t xml:space="preserve">Izvajalec se obvezuje pričeti z izvajanjem s to pogodbo prevzetih del najkasneje v roku </w:t>
      </w:r>
      <w:r w:rsidR="003F70C9">
        <w:rPr>
          <w:rFonts w:ascii="Times New Roman" w:hAnsi="Times New Roman"/>
        </w:rPr>
        <w:t>dvajsetih</w:t>
      </w:r>
      <w:r w:rsidRPr="00F95E6F">
        <w:rPr>
          <w:rFonts w:ascii="Times New Roman" w:hAnsi="Times New Roman"/>
        </w:rPr>
        <w:t xml:space="preserve"> (</w:t>
      </w:r>
      <w:r w:rsidR="003F70C9">
        <w:rPr>
          <w:rFonts w:ascii="Times New Roman" w:hAnsi="Times New Roman"/>
        </w:rPr>
        <w:t>2</w:t>
      </w:r>
      <w:r w:rsidRPr="00F95E6F">
        <w:rPr>
          <w:rFonts w:ascii="Times New Roman" w:hAnsi="Times New Roman"/>
        </w:rPr>
        <w:t xml:space="preserve">0) dni po sklenitvi pogodbe. </w:t>
      </w:r>
      <w:r w:rsidR="003F70C9" w:rsidRPr="00CA576C">
        <w:rPr>
          <w:rFonts w:ascii="Times New Roman" w:hAnsi="Times New Roman"/>
        </w:rPr>
        <w:t xml:space="preserve">Uvedbo v delo izvede naročnik v roku </w:t>
      </w:r>
      <w:r w:rsidR="003F70C9">
        <w:rPr>
          <w:rFonts w:ascii="Times New Roman" w:hAnsi="Times New Roman"/>
        </w:rPr>
        <w:t>desetih</w:t>
      </w:r>
      <w:r w:rsidR="003F70C9" w:rsidRPr="00CA576C">
        <w:rPr>
          <w:rFonts w:ascii="Times New Roman" w:hAnsi="Times New Roman"/>
        </w:rPr>
        <w:t xml:space="preserve"> (</w:t>
      </w:r>
      <w:r w:rsidR="003F70C9">
        <w:rPr>
          <w:rFonts w:ascii="Times New Roman" w:hAnsi="Times New Roman"/>
        </w:rPr>
        <w:t>10</w:t>
      </w:r>
      <w:r w:rsidR="003F70C9" w:rsidRPr="00CA576C">
        <w:rPr>
          <w:rFonts w:ascii="Times New Roman" w:hAnsi="Times New Roman"/>
        </w:rPr>
        <w:t>) delovnih dni od pridobitve gradbenega dovoljenja</w:t>
      </w:r>
      <w:r w:rsidR="003F70C9">
        <w:rPr>
          <w:rFonts w:ascii="Times New Roman" w:hAnsi="Times New Roman"/>
        </w:rPr>
        <w:t xml:space="preserve"> (</w:t>
      </w:r>
      <w:r w:rsidR="00314A7D">
        <w:rPr>
          <w:rFonts w:ascii="Times New Roman" w:hAnsi="Times New Roman"/>
        </w:rPr>
        <w:t>velja</w:t>
      </w:r>
      <w:r w:rsidR="003F70C9">
        <w:rPr>
          <w:rFonts w:ascii="Times New Roman" w:hAnsi="Times New Roman"/>
        </w:rPr>
        <w:t xml:space="preserve"> za brvi)</w:t>
      </w:r>
      <w:r w:rsidR="003F70C9" w:rsidRPr="00CA576C">
        <w:rPr>
          <w:rFonts w:ascii="Times New Roman" w:hAnsi="Times New Roman"/>
        </w:rPr>
        <w:t xml:space="preserve"> oz. sklenitve pogodbe</w:t>
      </w:r>
      <w:r w:rsidR="003F70C9">
        <w:rPr>
          <w:rFonts w:ascii="Times New Roman" w:hAnsi="Times New Roman"/>
        </w:rPr>
        <w:t>.</w:t>
      </w:r>
      <w:r w:rsidR="003F70C9" w:rsidRPr="00F95E6F">
        <w:rPr>
          <w:rFonts w:ascii="Times New Roman" w:hAnsi="Times New Roman"/>
        </w:rPr>
        <w:t xml:space="preserve"> </w:t>
      </w:r>
    </w:p>
    <w:p w:rsidR="000E6228" w:rsidRDefault="000E6228">
      <w:pPr>
        <w:pStyle w:val="Telobesedila"/>
        <w:rPr>
          <w:rFonts w:ascii="Times New Roman" w:hAnsi="Times New Roman"/>
        </w:rPr>
      </w:pPr>
    </w:p>
    <w:p w:rsidR="003F70C9" w:rsidRDefault="003F70C9" w:rsidP="003F70C9">
      <w:pPr>
        <w:pStyle w:val="Telobesedila"/>
        <w:rPr>
          <w:rFonts w:ascii="Times New Roman" w:hAnsi="Times New Roman"/>
        </w:rPr>
      </w:pPr>
      <w:r>
        <w:rPr>
          <w:rFonts w:ascii="Times New Roman" w:hAnsi="Times New Roman"/>
        </w:rPr>
        <w:t>Izvajalec se obvezuje pogodbena dela izvesti v sledečih rokih:</w:t>
      </w:r>
    </w:p>
    <w:p w:rsidR="003F70C9" w:rsidRDefault="003F70C9" w:rsidP="003F70C9">
      <w:pPr>
        <w:pStyle w:val="Telobesedila"/>
        <w:numPr>
          <w:ilvl w:val="0"/>
          <w:numId w:val="27"/>
        </w:numPr>
        <w:rPr>
          <w:rFonts w:ascii="Times New Roman" w:hAnsi="Times New Roman"/>
        </w:rPr>
      </w:pPr>
      <w:r>
        <w:rPr>
          <w:rFonts w:ascii="Times New Roman" w:hAnsi="Times New Roman"/>
        </w:rPr>
        <w:t>Rok za izvedbo gradbenih del je 26 mesecev od datuma uvedbe v delo.</w:t>
      </w:r>
    </w:p>
    <w:p w:rsidR="003F70C9" w:rsidRDefault="003F70C9" w:rsidP="003F70C9">
      <w:pPr>
        <w:pStyle w:val="Telobesedila"/>
        <w:numPr>
          <w:ilvl w:val="0"/>
          <w:numId w:val="27"/>
        </w:numPr>
        <w:rPr>
          <w:rFonts w:ascii="Times New Roman" w:hAnsi="Times New Roman"/>
        </w:rPr>
      </w:pPr>
      <w:r>
        <w:rPr>
          <w:rFonts w:ascii="Times New Roman" w:hAnsi="Times New Roman"/>
        </w:rPr>
        <w:t>Rok za izvedbo gradbenih del brvi je 8 mesecev po pridobljenem pravnomočnem gradbenem dovoljenju.</w:t>
      </w:r>
    </w:p>
    <w:p w:rsidR="003F70C9" w:rsidRDefault="003F70C9" w:rsidP="003F70C9">
      <w:pPr>
        <w:pStyle w:val="Telobesedila"/>
        <w:numPr>
          <w:ilvl w:val="0"/>
          <w:numId w:val="27"/>
        </w:numPr>
        <w:rPr>
          <w:rFonts w:ascii="Times New Roman" w:hAnsi="Times New Roman"/>
        </w:rPr>
      </w:pPr>
      <w:r>
        <w:rPr>
          <w:rFonts w:ascii="Times New Roman" w:hAnsi="Times New Roman"/>
        </w:rPr>
        <w:t>Rok za izročitev dokumentacije, potrebne za pridobitev uporabnega dovoljenja, je 30 dni po roku za izvedbo gradbenih del.</w:t>
      </w:r>
    </w:p>
    <w:p w:rsidR="003F70C9" w:rsidRDefault="003F70C9" w:rsidP="003F70C9">
      <w:pPr>
        <w:pStyle w:val="Telobesedila"/>
        <w:numPr>
          <w:ilvl w:val="0"/>
          <w:numId w:val="27"/>
        </w:numPr>
        <w:rPr>
          <w:rFonts w:ascii="Times New Roman" w:hAnsi="Times New Roman"/>
        </w:rPr>
      </w:pPr>
      <w:r>
        <w:rPr>
          <w:rFonts w:ascii="Times New Roman" w:hAnsi="Times New Roman"/>
        </w:rPr>
        <w:t>Rok za pridobitev potrdila o kvalitativnem prevzemu in končni finančni poravnavi je 3 mesece po zaključku gradbenih del.</w:t>
      </w:r>
    </w:p>
    <w:p w:rsidR="003F70C9" w:rsidRDefault="003F70C9" w:rsidP="003F70C9">
      <w:pPr>
        <w:pStyle w:val="Telobesedila"/>
        <w:ind w:left="720"/>
        <w:rPr>
          <w:rFonts w:ascii="Times New Roman" w:hAnsi="Times New Roman"/>
        </w:rPr>
      </w:pPr>
    </w:p>
    <w:p w:rsidR="003F70C9" w:rsidRDefault="003F70C9" w:rsidP="003F70C9">
      <w:pPr>
        <w:pStyle w:val="Telobesedila"/>
        <w:ind w:left="720" w:hanging="720"/>
        <w:rPr>
          <w:rFonts w:ascii="Times New Roman" w:hAnsi="Times New Roman"/>
        </w:rPr>
      </w:pPr>
      <w:r>
        <w:rPr>
          <w:rFonts w:ascii="Times New Roman" w:hAnsi="Times New Roman"/>
        </w:rPr>
        <w:t>Končni rok za izvedbo vseh del je 30 mesecev po uvedbi v delo.</w:t>
      </w:r>
    </w:p>
    <w:p w:rsidR="003F70C9" w:rsidRDefault="003F70C9" w:rsidP="003F70C9">
      <w:pPr>
        <w:pStyle w:val="Telobesedila"/>
        <w:ind w:left="720" w:hanging="720"/>
        <w:rPr>
          <w:rFonts w:ascii="Times New Roman" w:hAnsi="Times New Roman"/>
        </w:rPr>
      </w:pPr>
    </w:p>
    <w:p w:rsidR="003F70C9" w:rsidRDefault="003F70C9" w:rsidP="00E6430A">
      <w:pPr>
        <w:pStyle w:val="Telobesedila"/>
        <w:spacing w:after="120"/>
        <w:ind w:left="720" w:hanging="720"/>
        <w:rPr>
          <w:rFonts w:ascii="Times New Roman" w:hAnsi="Times New Roman"/>
        </w:rPr>
      </w:pPr>
      <w:r>
        <w:rPr>
          <w:rFonts w:ascii="Times New Roman" w:hAnsi="Times New Roman"/>
        </w:rPr>
        <w:t>Kot zaključek dokončanja gradbenih del se šteje obvestilo izvajalca, da je zaključil z deli.</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E6430A" w:rsidRDefault="00811A30" w:rsidP="00E6430A">
      <w:pPr>
        <w:spacing w:before="120" w:after="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rsidP="00E6430A">
      <w:pPr>
        <w:spacing w:before="120"/>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numPr>
          <w:ilvl w:val="0"/>
          <w:numId w:val="6"/>
        </w:numPr>
        <w:jc w:val="both"/>
        <w:rPr>
          <w:rFonts w:ascii="Times New Roman" w:hAnsi="Times New Roman"/>
          <w:sz w:val="20"/>
          <w:lang w:val="sl-SI"/>
        </w:rPr>
      </w:pPr>
      <w:r w:rsidRPr="00F95E6F">
        <w:rPr>
          <w:rFonts w:ascii="Times New Roman" w:hAnsi="Times New Roman"/>
          <w:sz w:val="20"/>
          <w:lang w:val="sl-SI"/>
        </w:rPr>
        <w:t xml:space="preserve">gradbeno dovoljenje </w:t>
      </w:r>
      <w:r w:rsidR="001B499F">
        <w:rPr>
          <w:rFonts w:ascii="Times New Roman" w:hAnsi="Times New Roman"/>
          <w:sz w:val="20"/>
          <w:lang w:val="sl-SI"/>
        </w:rPr>
        <w:t>(brvi čez Mežo)</w:t>
      </w:r>
    </w:p>
    <w:p w:rsidR="00811A30" w:rsidRPr="00F95E6F" w:rsidRDefault="00811A30">
      <w:pPr>
        <w:jc w:val="both"/>
        <w:rPr>
          <w:rFonts w:ascii="Times New Roman" w:hAnsi="Times New Roman"/>
          <w:sz w:val="20"/>
          <w:lang w:val="sl-SI"/>
        </w:rPr>
      </w:pPr>
    </w:p>
    <w:p w:rsidR="004A5E5A" w:rsidRPr="00E6430A" w:rsidRDefault="00811A30" w:rsidP="00E6430A">
      <w:pPr>
        <w:spacing w:after="120"/>
        <w:jc w:val="both"/>
        <w:rPr>
          <w:rFonts w:ascii="Times New Roman" w:hAnsi="Times New Roman"/>
          <w:sz w:val="20"/>
          <w:lang w:val="sl-SI"/>
        </w:rPr>
      </w:pPr>
      <w:r w:rsidRPr="00F95E6F">
        <w:rPr>
          <w:rFonts w:ascii="Times New Roman" w:hAnsi="Times New Roman"/>
          <w:sz w:val="20"/>
          <w:lang w:val="sl-SI"/>
        </w:rPr>
        <w:t>Dela se</w:t>
      </w:r>
      <w:r w:rsidR="001B499F">
        <w:rPr>
          <w:rFonts w:ascii="Times New Roman" w:hAnsi="Times New Roman"/>
          <w:sz w:val="20"/>
          <w:lang w:val="sl-SI"/>
        </w:rPr>
        <w:t xml:space="preserve"> delno</w:t>
      </w:r>
      <w:r w:rsidRPr="00F95E6F">
        <w:rPr>
          <w:rFonts w:ascii="Times New Roman" w:hAnsi="Times New Roman"/>
          <w:sz w:val="20"/>
          <w:lang w:val="sl-SI"/>
        </w:rPr>
        <w:t xml:space="preserve"> izvajajo</w:t>
      </w:r>
      <w:r w:rsidR="001B499F">
        <w:rPr>
          <w:rFonts w:ascii="Times New Roman" w:hAnsi="Times New Roman"/>
          <w:sz w:val="20"/>
          <w:lang w:val="sl-SI"/>
        </w:rPr>
        <w:t xml:space="preserve"> </w:t>
      </w:r>
      <w:r w:rsidRPr="00F95E6F">
        <w:rPr>
          <w:rFonts w:ascii="Times New Roman" w:hAnsi="Times New Roman"/>
          <w:sz w:val="20"/>
          <w:lang w:val="sl-SI"/>
        </w:rPr>
        <w:t>kot vzdrževalna dela v javno korist</w:t>
      </w:r>
      <w:r w:rsidR="00E6430A">
        <w:rPr>
          <w:rFonts w:ascii="Times New Roman" w:hAnsi="Times New Roman"/>
          <w:sz w:val="20"/>
          <w:lang w:val="sl-SI"/>
        </w:rPr>
        <w:t>, brvi čez Mežo se izvajajo po Gradbenem zakonu.</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rsidP="00E6430A">
      <w:pPr>
        <w:numPr>
          <w:ilvl w:val="12"/>
          <w:numId w:val="0"/>
        </w:numPr>
        <w:spacing w:after="120"/>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Pr="00F95E6F" w:rsidRDefault="00811A30" w:rsidP="00E6430A">
      <w:pPr>
        <w:numPr>
          <w:ilvl w:val="12"/>
          <w:numId w:val="0"/>
        </w:numPr>
        <w:spacing w:before="120"/>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3F70C9" w:rsidRPr="00BF3BE4" w:rsidRDefault="003F70C9" w:rsidP="003F70C9">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in jo </w:t>
      </w:r>
      <w:r>
        <w:rPr>
          <w:rFonts w:ascii="Times New Roman" w:hAnsi="Times New Roman"/>
          <w:sz w:val="20"/>
          <w:lang w:val="sl-SI"/>
        </w:rPr>
        <w:t xml:space="preserve">v elektronski obliki </w:t>
      </w:r>
      <w:r w:rsidRPr="00BF3BE4">
        <w:rPr>
          <w:rFonts w:ascii="Times New Roman" w:hAnsi="Times New Roman"/>
          <w:sz w:val="20"/>
          <w:lang w:val="sl-SI"/>
        </w:rPr>
        <w:t>preko</w:t>
      </w:r>
      <w:r>
        <w:rPr>
          <w:rFonts w:ascii="Times New Roman" w:hAnsi="Times New Roman"/>
          <w:sz w:val="20"/>
          <w:lang w:val="sl-SI"/>
        </w:rPr>
        <w:t xml:space="preserve"> vodje nadzora</w:t>
      </w:r>
      <w:r w:rsidRPr="00BF3BE4">
        <w:rPr>
          <w:rFonts w:ascii="Times New Roman" w:hAnsi="Times New Roman"/>
          <w:sz w:val="20"/>
          <w:lang w:val="sl-SI"/>
        </w:rPr>
        <w:t xml:space="preserve"> posreduje investitorju, ki formalno vloži prijavo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izdelan v skladu </w:t>
      </w:r>
      <w:r w:rsidR="001B499F">
        <w:rPr>
          <w:rFonts w:ascii="Times New Roman" w:hAnsi="Times New Roman"/>
          <w:sz w:val="20"/>
          <w:lang w:val="sl-SI"/>
        </w:rPr>
        <w:t>z veljavnimi predpisi</w:t>
      </w:r>
    </w:p>
    <w:p w:rsidR="00D50348" w:rsidRPr="001B499F" w:rsidRDefault="00D50348" w:rsidP="00D50348">
      <w:pPr>
        <w:numPr>
          <w:ilvl w:val="0"/>
          <w:numId w:val="1"/>
        </w:numPr>
        <w:jc w:val="both"/>
        <w:rPr>
          <w:rFonts w:ascii="Times New Roman" w:hAnsi="Times New Roman"/>
          <w:sz w:val="20"/>
          <w:lang w:val="sl-SI"/>
        </w:rPr>
      </w:pPr>
      <w:r w:rsidRPr="001B499F">
        <w:rPr>
          <w:rFonts w:ascii="Times New Roman" w:hAnsi="Times New Roman"/>
          <w:sz w:val="20"/>
          <w:lang w:val="sl-SI"/>
        </w:rPr>
        <w:t>pred pričetkom del preda nadzorniku oziroma vodji nadzora plan dinamike del in obračunov</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po uvedbi v posel zavaruje predana zemljišča, potrebna za izvedbo del tako, da ne bo moteno izvajanje del s strani tretjih oseb</w:t>
      </w:r>
    </w:p>
    <w:p w:rsidR="002C6292" w:rsidRPr="003F70C9" w:rsidRDefault="002C6292" w:rsidP="003F70C9">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pogodbene vrednosti  z DDV; garancija mora veljati vsaj 30 dni po roku za dokončanje del iz te pogodbe, z možnostjo podaljšanja njene veljavnosti do naročnikovega prevzema del; garancija mora biti po vsebini skladna z vzorcem iz razpisne dokumentacije</w:t>
      </w:r>
      <w:r w:rsidR="003F70C9">
        <w:rPr>
          <w:rFonts w:ascii="Times New Roman" w:hAnsi="Times New Roman"/>
          <w:sz w:val="20"/>
          <w:lang w:val="sl-SI"/>
        </w:rPr>
        <w:t>. Če se v času trajanja izvedbe pogodbe spremenijo določila te pogodbe, bo naročnik zahteval temu ustrezno spremembo garancij za dobro izvedbo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8C1E88" w:rsidRPr="00F02448" w:rsidRDefault="008C1E88" w:rsidP="008C1E88">
      <w:pPr>
        <w:numPr>
          <w:ilvl w:val="0"/>
          <w:numId w:val="1"/>
        </w:numPr>
        <w:jc w:val="both"/>
        <w:rPr>
          <w:rFonts w:ascii="Times New Roman" w:hAnsi="Times New Roman"/>
          <w:sz w:val="20"/>
          <w:lang w:val="sl-SI"/>
        </w:rPr>
      </w:pPr>
      <w:r w:rsidRPr="00F02448">
        <w:rPr>
          <w:rFonts w:ascii="Times New Roman" w:hAnsi="Times New Roman"/>
          <w:sz w:val="20"/>
          <w:lang w:val="sl-SI"/>
        </w:rPr>
        <w:t>kopijo prijave gradbišča namesti na vidno mesto</w:t>
      </w:r>
    </w:p>
    <w:p w:rsidR="00FA4913" w:rsidRPr="00F02448" w:rsidRDefault="00FA4913" w:rsidP="00FA4913">
      <w:pPr>
        <w:numPr>
          <w:ilvl w:val="0"/>
          <w:numId w:val="1"/>
        </w:numPr>
        <w:jc w:val="both"/>
        <w:rPr>
          <w:rFonts w:ascii="Times New Roman" w:hAnsi="Times New Roman"/>
          <w:sz w:val="20"/>
          <w:lang w:val="sl-SI"/>
        </w:rPr>
      </w:pPr>
      <w:r w:rsidRPr="00F02448">
        <w:rPr>
          <w:rFonts w:ascii="Times New Roman" w:hAnsi="Times New Roman"/>
          <w:sz w:val="20"/>
          <w:lang w:val="sl-SI"/>
        </w:rPr>
        <w:t>zagotovi vsakodnevno prisotnost vodje grad</w:t>
      </w:r>
      <w:r w:rsidR="003446D8" w:rsidRPr="00F02448">
        <w:rPr>
          <w:rFonts w:ascii="Times New Roman" w:hAnsi="Times New Roman"/>
          <w:sz w:val="20"/>
          <w:lang w:val="sl-SI"/>
        </w:rPr>
        <w:t>nje</w:t>
      </w:r>
      <w:r w:rsidRPr="00F02448">
        <w:rPr>
          <w:rFonts w:ascii="Times New Roman" w:hAnsi="Times New Roman"/>
          <w:sz w:val="20"/>
          <w:lang w:val="sl-SI"/>
        </w:rPr>
        <w:t xml:space="preserve"> oziroma vodje del na gradbišču v času izvajanja del </w:t>
      </w:r>
    </w:p>
    <w:p w:rsidR="00FA4913" w:rsidRPr="00F02448" w:rsidRDefault="00FA4913" w:rsidP="00FA4913">
      <w:pPr>
        <w:numPr>
          <w:ilvl w:val="0"/>
          <w:numId w:val="1"/>
        </w:numPr>
        <w:jc w:val="both"/>
        <w:rPr>
          <w:rFonts w:ascii="Times New Roman" w:hAnsi="Times New Roman"/>
          <w:sz w:val="20"/>
          <w:lang w:val="sl-SI"/>
        </w:rPr>
      </w:pPr>
      <w:r w:rsidRPr="00F02448">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78369E" w:rsidRDefault="0078369E" w:rsidP="0078369E">
      <w:pPr>
        <w:numPr>
          <w:ilvl w:val="0"/>
          <w:numId w:val="1"/>
        </w:numPr>
        <w:jc w:val="both"/>
        <w:rPr>
          <w:rFonts w:ascii="Times New Roman" w:hAnsi="Times New Roman"/>
          <w:sz w:val="20"/>
        </w:rPr>
      </w:pPr>
      <w:r>
        <w:rPr>
          <w:rFonts w:ascii="Times New Roman" w:hAnsi="Times New Roman"/>
          <w:sz w:val="20"/>
        </w:rPr>
        <w:t xml:space="preserve">z </w:t>
      </w:r>
      <w:proofErr w:type="spellStart"/>
      <w:r>
        <w:rPr>
          <w:rFonts w:ascii="Times New Roman" w:hAnsi="Times New Roman"/>
          <w:sz w:val="20"/>
        </w:rPr>
        <w:t>gradbenimi</w:t>
      </w:r>
      <w:proofErr w:type="spellEnd"/>
      <w:r>
        <w:rPr>
          <w:rFonts w:ascii="Times New Roman" w:hAnsi="Times New Roman"/>
          <w:sz w:val="20"/>
        </w:rPr>
        <w:t xml:space="preserve"> </w:t>
      </w:r>
      <w:proofErr w:type="spellStart"/>
      <w:r>
        <w:rPr>
          <w:rFonts w:ascii="Times New Roman" w:hAnsi="Times New Roman"/>
          <w:sz w:val="20"/>
        </w:rPr>
        <w:t>odpadki</w:t>
      </w:r>
      <w:proofErr w:type="spellEnd"/>
      <w:r>
        <w:rPr>
          <w:rFonts w:ascii="Times New Roman" w:hAnsi="Times New Roman"/>
          <w:sz w:val="20"/>
        </w:rPr>
        <w:t xml:space="preserve"> </w:t>
      </w:r>
      <w:proofErr w:type="spellStart"/>
      <w:r>
        <w:rPr>
          <w:rFonts w:ascii="Times New Roman" w:hAnsi="Times New Roman"/>
          <w:sz w:val="20"/>
        </w:rPr>
        <w:t>na</w:t>
      </w:r>
      <w:proofErr w:type="spellEnd"/>
      <w:r>
        <w:rPr>
          <w:rFonts w:ascii="Times New Roman" w:hAnsi="Times New Roman"/>
          <w:sz w:val="20"/>
        </w:rPr>
        <w:t xml:space="preserve"> </w:t>
      </w:r>
      <w:proofErr w:type="spellStart"/>
      <w:r>
        <w:rPr>
          <w:rFonts w:ascii="Times New Roman" w:hAnsi="Times New Roman"/>
          <w:sz w:val="20"/>
        </w:rPr>
        <w:t>gradbišču</w:t>
      </w:r>
      <w:proofErr w:type="spellEnd"/>
      <w:r>
        <w:rPr>
          <w:rFonts w:ascii="Times New Roman" w:hAnsi="Times New Roman"/>
          <w:sz w:val="20"/>
        </w:rPr>
        <w:t xml:space="preserve"> </w:t>
      </w:r>
      <w:proofErr w:type="spellStart"/>
      <w:r>
        <w:rPr>
          <w:rFonts w:ascii="Times New Roman" w:hAnsi="Times New Roman"/>
          <w:sz w:val="20"/>
        </w:rPr>
        <w:t>ravna</w:t>
      </w:r>
      <w:proofErr w:type="spellEnd"/>
      <w:r>
        <w:rPr>
          <w:rFonts w:ascii="Times New Roman" w:hAnsi="Times New Roman"/>
          <w:sz w:val="20"/>
        </w:rPr>
        <w:t xml:space="preserve"> v </w:t>
      </w:r>
      <w:proofErr w:type="spellStart"/>
      <w:r>
        <w:rPr>
          <w:rFonts w:ascii="Times New Roman" w:hAnsi="Times New Roman"/>
          <w:sz w:val="20"/>
        </w:rPr>
        <w:t>skladu</w:t>
      </w:r>
      <w:proofErr w:type="spellEnd"/>
      <w:r>
        <w:rPr>
          <w:rFonts w:ascii="Times New Roman" w:hAnsi="Times New Roman"/>
          <w:sz w:val="20"/>
        </w:rPr>
        <w:t xml:space="preserve"> s </w:t>
      </w:r>
      <w:proofErr w:type="spellStart"/>
      <w:r>
        <w:rPr>
          <w:rFonts w:ascii="Times New Roman" w:hAnsi="Times New Roman"/>
          <w:sz w:val="20"/>
        </w:rPr>
        <w:t>predpisi</w:t>
      </w:r>
      <w:proofErr w:type="spellEnd"/>
      <w:r>
        <w:rPr>
          <w:rFonts w:ascii="Times New Roman" w:hAnsi="Times New Roman"/>
          <w:sz w:val="20"/>
        </w:rPr>
        <w:t xml:space="preserve"> </w:t>
      </w:r>
      <w:proofErr w:type="spellStart"/>
      <w:r>
        <w:rPr>
          <w:rFonts w:ascii="Times New Roman" w:hAnsi="Times New Roman"/>
          <w:sz w:val="20"/>
        </w:rPr>
        <w:t>ter</w:t>
      </w:r>
      <w:proofErr w:type="spellEnd"/>
      <w:r>
        <w:rPr>
          <w:rFonts w:ascii="Times New Roman" w:hAnsi="Times New Roman"/>
          <w:sz w:val="20"/>
        </w:rPr>
        <w:t xml:space="preserve"> </w:t>
      </w:r>
      <w:proofErr w:type="spellStart"/>
      <w:r>
        <w:rPr>
          <w:rFonts w:ascii="Times New Roman" w:hAnsi="Times New Roman"/>
          <w:sz w:val="20"/>
        </w:rPr>
        <w:t>prevzema</w:t>
      </w:r>
      <w:proofErr w:type="spellEnd"/>
      <w:r>
        <w:rPr>
          <w:rFonts w:ascii="Times New Roman" w:hAnsi="Times New Roman"/>
          <w:sz w:val="20"/>
        </w:rPr>
        <w:t xml:space="preserve"> </w:t>
      </w:r>
      <w:proofErr w:type="spellStart"/>
      <w:r>
        <w:rPr>
          <w:rFonts w:ascii="Times New Roman" w:hAnsi="Times New Roman"/>
          <w:sz w:val="20"/>
        </w:rPr>
        <w:t>vso</w:t>
      </w:r>
      <w:proofErr w:type="spellEnd"/>
      <w:r>
        <w:rPr>
          <w:rFonts w:ascii="Times New Roman" w:hAnsi="Times New Roman"/>
          <w:sz w:val="20"/>
        </w:rPr>
        <w:t xml:space="preserve"> </w:t>
      </w:r>
      <w:proofErr w:type="spellStart"/>
      <w:r>
        <w:rPr>
          <w:rFonts w:ascii="Times New Roman" w:hAnsi="Times New Roman"/>
          <w:sz w:val="20"/>
        </w:rPr>
        <w:t>odgovornost</w:t>
      </w:r>
      <w:proofErr w:type="spellEnd"/>
      <w:r>
        <w:rPr>
          <w:rFonts w:ascii="Times New Roman" w:hAnsi="Times New Roman"/>
          <w:sz w:val="20"/>
        </w:rPr>
        <w:t xml:space="preserve"> za </w:t>
      </w:r>
      <w:proofErr w:type="spellStart"/>
      <w:r>
        <w:rPr>
          <w:rFonts w:ascii="Times New Roman" w:hAnsi="Times New Roman"/>
          <w:sz w:val="20"/>
        </w:rPr>
        <w:t>morebitne</w:t>
      </w:r>
      <w:proofErr w:type="spellEnd"/>
      <w:r>
        <w:rPr>
          <w:rFonts w:ascii="Times New Roman" w:hAnsi="Times New Roman"/>
          <w:sz w:val="20"/>
        </w:rPr>
        <w:t xml:space="preserve"> </w:t>
      </w:r>
      <w:proofErr w:type="spellStart"/>
      <w:r>
        <w:rPr>
          <w:rFonts w:ascii="Times New Roman" w:hAnsi="Times New Roman"/>
          <w:sz w:val="20"/>
        </w:rPr>
        <w:t>posledice</w:t>
      </w:r>
      <w:proofErr w:type="spellEnd"/>
      <w:r>
        <w:rPr>
          <w:rFonts w:ascii="Times New Roman" w:hAnsi="Times New Roman"/>
          <w:sz w:val="20"/>
        </w:rPr>
        <w:t xml:space="preserve"> </w:t>
      </w:r>
      <w:proofErr w:type="spellStart"/>
      <w:r>
        <w:rPr>
          <w:rFonts w:ascii="Times New Roman" w:hAnsi="Times New Roman"/>
          <w:sz w:val="20"/>
        </w:rPr>
        <w:t>zaradi</w:t>
      </w:r>
      <w:proofErr w:type="spellEnd"/>
      <w:r>
        <w:rPr>
          <w:rFonts w:ascii="Times New Roman" w:hAnsi="Times New Roman"/>
          <w:sz w:val="20"/>
        </w:rPr>
        <w:t xml:space="preserve"> </w:t>
      </w:r>
      <w:proofErr w:type="spellStart"/>
      <w:r>
        <w:rPr>
          <w:rFonts w:ascii="Times New Roman" w:hAnsi="Times New Roman"/>
          <w:sz w:val="20"/>
        </w:rPr>
        <w:t>neupoštevanja</w:t>
      </w:r>
      <w:proofErr w:type="spellEnd"/>
      <w:r>
        <w:rPr>
          <w:rFonts w:ascii="Times New Roman" w:hAnsi="Times New Roman"/>
          <w:sz w:val="20"/>
        </w:rPr>
        <w:t xml:space="preserve"> </w:t>
      </w:r>
      <w:proofErr w:type="spellStart"/>
      <w:r>
        <w:rPr>
          <w:rFonts w:ascii="Times New Roman" w:hAnsi="Times New Roman"/>
          <w:sz w:val="20"/>
        </w:rPr>
        <w:t>teh</w:t>
      </w:r>
      <w:proofErr w:type="spellEnd"/>
      <w:r>
        <w:rPr>
          <w:rFonts w:ascii="Times New Roman" w:hAnsi="Times New Roman"/>
          <w:sz w:val="20"/>
        </w:rPr>
        <w:t xml:space="preserve"> </w:t>
      </w:r>
      <w:proofErr w:type="spellStart"/>
      <w:r>
        <w:rPr>
          <w:rFonts w:ascii="Times New Roman" w:hAnsi="Times New Roman"/>
          <w:sz w:val="20"/>
        </w:rPr>
        <w:t>predpisov</w:t>
      </w:r>
      <w:proofErr w:type="spellEnd"/>
      <w:r>
        <w:rPr>
          <w:rFonts w:ascii="Times New Roman" w:hAnsi="Times New Roman"/>
          <w:sz w:val="20"/>
        </w:rPr>
        <w:t>;</w:t>
      </w:r>
    </w:p>
    <w:p w:rsidR="0078369E" w:rsidRDefault="0078369E" w:rsidP="0078369E">
      <w:pPr>
        <w:numPr>
          <w:ilvl w:val="0"/>
          <w:numId w:val="1"/>
        </w:numPr>
        <w:jc w:val="both"/>
        <w:rPr>
          <w:rFonts w:ascii="Times New Roman" w:hAnsi="Times New Roman"/>
          <w:sz w:val="20"/>
        </w:rPr>
      </w:pPr>
      <w:r>
        <w:rPr>
          <w:rFonts w:ascii="Times New Roman" w:hAnsi="Times New Roman"/>
          <w:sz w:val="20"/>
        </w:rPr>
        <w:t xml:space="preserve">po </w:t>
      </w:r>
      <w:proofErr w:type="spellStart"/>
      <w:r>
        <w:rPr>
          <w:rFonts w:ascii="Times New Roman" w:hAnsi="Times New Roman"/>
          <w:sz w:val="20"/>
        </w:rPr>
        <w:t>pooblastilu</w:t>
      </w:r>
      <w:proofErr w:type="spellEnd"/>
      <w:r>
        <w:rPr>
          <w:rFonts w:ascii="Times New Roman" w:hAnsi="Times New Roman"/>
          <w:sz w:val="20"/>
        </w:rPr>
        <w:t xml:space="preserve"> </w:t>
      </w:r>
      <w:proofErr w:type="spellStart"/>
      <w:r>
        <w:rPr>
          <w:rFonts w:ascii="Times New Roman" w:hAnsi="Times New Roman"/>
          <w:sz w:val="20"/>
        </w:rPr>
        <w:t>naročnika</w:t>
      </w:r>
      <w:proofErr w:type="spellEnd"/>
      <w:r>
        <w:rPr>
          <w:rFonts w:ascii="Times New Roman" w:hAnsi="Times New Roman"/>
          <w:sz w:val="20"/>
        </w:rPr>
        <w:t xml:space="preserve"> </w:t>
      </w:r>
      <w:proofErr w:type="spellStart"/>
      <w:r>
        <w:rPr>
          <w:rFonts w:ascii="Times New Roman" w:hAnsi="Times New Roman"/>
          <w:sz w:val="20"/>
        </w:rPr>
        <w:t>gradbene</w:t>
      </w:r>
      <w:proofErr w:type="spellEnd"/>
      <w:r>
        <w:rPr>
          <w:rFonts w:ascii="Times New Roman" w:hAnsi="Times New Roman"/>
          <w:sz w:val="20"/>
        </w:rPr>
        <w:t xml:space="preserve"> </w:t>
      </w:r>
      <w:proofErr w:type="spellStart"/>
      <w:r>
        <w:rPr>
          <w:rFonts w:ascii="Times New Roman" w:hAnsi="Times New Roman"/>
          <w:sz w:val="20"/>
        </w:rPr>
        <w:t>odpadke</w:t>
      </w:r>
      <w:proofErr w:type="spellEnd"/>
      <w:r>
        <w:rPr>
          <w:rFonts w:ascii="Times New Roman" w:hAnsi="Times New Roman"/>
          <w:sz w:val="20"/>
        </w:rPr>
        <w:t xml:space="preserve"> </w:t>
      </w:r>
      <w:proofErr w:type="spellStart"/>
      <w:r>
        <w:rPr>
          <w:rFonts w:ascii="Times New Roman" w:hAnsi="Times New Roman"/>
          <w:sz w:val="20"/>
        </w:rPr>
        <w:t>odda</w:t>
      </w:r>
      <w:proofErr w:type="spellEnd"/>
      <w:r>
        <w:rPr>
          <w:rFonts w:ascii="Times New Roman" w:hAnsi="Times New Roman"/>
          <w:sz w:val="20"/>
        </w:rPr>
        <w:t xml:space="preserve"> </w:t>
      </w:r>
      <w:proofErr w:type="spellStart"/>
      <w:r>
        <w:rPr>
          <w:rFonts w:ascii="Times New Roman" w:hAnsi="Times New Roman"/>
          <w:sz w:val="20"/>
        </w:rPr>
        <w:t>zbiralcu</w:t>
      </w:r>
      <w:proofErr w:type="spellEnd"/>
      <w:r>
        <w:rPr>
          <w:rFonts w:ascii="Times New Roman" w:hAnsi="Times New Roman"/>
          <w:sz w:val="20"/>
        </w:rPr>
        <w:t xml:space="preserve"> </w:t>
      </w:r>
      <w:proofErr w:type="spellStart"/>
      <w:r>
        <w:rPr>
          <w:rFonts w:ascii="Times New Roman" w:hAnsi="Times New Roman"/>
          <w:sz w:val="20"/>
        </w:rPr>
        <w:t>ali</w:t>
      </w:r>
      <w:proofErr w:type="spellEnd"/>
      <w:r>
        <w:rPr>
          <w:rFonts w:ascii="Times New Roman" w:hAnsi="Times New Roman"/>
          <w:sz w:val="20"/>
        </w:rPr>
        <w:t xml:space="preserve"> </w:t>
      </w:r>
      <w:proofErr w:type="spellStart"/>
      <w:r>
        <w:rPr>
          <w:rFonts w:ascii="Times New Roman" w:hAnsi="Times New Roman"/>
          <w:sz w:val="20"/>
        </w:rPr>
        <w:t>obdelovalcu</w:t>
      </w:r>
      <w:proofErr w:type="spellEnd"/>
      <w:r>
        <w:rPr>
          <w:rFonts w:ascii="Times New Roman" w:hAnsi="Times New Roman"/>
          <w:sz w:val="20"/>
        </w:rPr>
        <w:t xml:space="preserve"> </w:t>
      </w:r>
      <w:proofErr w:type="spellStart"/>
      <w:r>
        <w:rPr>
          <w:rFonts w:ascii="Times New Roman" w:hAnsi="Times New Roman"/>
          <w:sz w:val="20"/>
        </w:rPr>
        <w:t>gradbenih</w:t>
      </w:r>
      <w:proofErr w:type="spellEnd"/>
      <w:r>
        <w:rPr>
          <w:rFonts w:ascii="Times New Roman" w:hAnsi="Times New Roman"/>
          <w:sz w:val="20"/>
        </w:rPr>
        <w:t xml:space="preserve"> </w:t>
      </w:r>
      <w:proofErr w:type="spellStart"/>
      <w:r>
        <w:rPr>
          <w:rFonts w:ascii="Times New Roman" w:hAnsi="Times New Roman"/>
          <w:sz w:val="20"/>
        </w:rPr>
        <w:t>odpadkov</w:t>
      </w:r>
      <w:proofErr w:type="spellEnd"/>
      <w:r>
        <w:rPr>
          <w:rFonts w:ascii="Times New Roman" w:hAnsi="Times New Roman"/>
          <w:sz w:val="20"/>
        </w:rPr>
        <w:t xml:space="preserve"> </w:t>
      </w:r>
      <w:proofErr w:type="spellStart"/>
      <w:r>
        <w:rPr>
          <w:rFonts w:ascii="Times New Roman" w:hAnsi="Times New Roman"/>
          <w:sz w:val="20"/>
        </w:rPr>
        <w:t>ter</w:t>
      </w:r>
      <w:proofErr w:type="spellEnd"/>
      <w:r>
        <w:rPr>
          <w:rFonts w:ascii="Times New Roman" w:hAnsi="Times New Roman"/>
          <w:sz w:val="20"/>
        </w:rPr>
        <w:t xml:space="preserve"> </w:t>
      </w:r>
      <w:proofErr w:type="spellStart"/>
      <w:r>
        <w:rPr>
          <w:rFonts w:ascii="Times New Roman" w:hAnsi="Times New Roman"/>
          <w:sz w:val="20"/>
        </w:rPr>
        <w:t>ob</w:t>
      </w:r>
      <w:proofErr w:type="spellEnd"/>
      <w:r>
        <w:rPr>
          <w:rFonts w:ascii="Times New Roman" w:hAnsi="Times New Roman"/>
          <w:sz w:val="20"/>
        </w:rPr>
        <w:t xml:space="preserve"> </w:t>
      </w:r>
      <w:proofErr w:type="spellStart"/>
      <w:r>
        <w:rPr>
          <w:rFonts w:ascii="Times New Roman" w:hAnsi="Times New Roman"/>
          <w:sz w:val="20"/>
        </w:rPr>
        <w:t>oddaji</w:t>
      </w:r>
      <w:proofErr w:type="spellEnd"/>
      <w:r>
        <w:rPr>
          <w:rFonts w:ascii="Times New Roman" w:hAnsi="Times New Roman"/>
          <w:sz w:val="20"/>
        </w:rPr>
        <w:t xml:space="preserve"> </w:t>
      </w:r>
      <w:proofErr w:type="spellStart"/>
      <w:r>
        <w:rPr>
          <w:rFonts w:ascii="Times New Roman" w:hAnsi="Times New Roman"/>
          <w:sz w:val="20"/>
        </w:rPr>
        <w:t>vsake</w:t>
      </w:r>
      <w:proofErr w:type="spellEnd"/>
      <w:r>
        <w:rPr>
          <w:rFonts w:ascii="Times New Roman" w:hAnsi="Times New Roman"/>
          <w:sz w:val="20"/>
        </w:rPr>
        <w:t xml:space="preserve"> </w:t>
      </w:r>
      <w:proofErr w:type="spellStart"/>
      <w:r>
        <w:rPr>
          <w:rFonts w:ascii="Times New Roman" w:hAnsi="Times New Roman"/>
          <w:sz w:val="20"/>
        </w:rPr>
        <w:t>pošiljke</w:t>
      </w:r>
      <w:proofErr w:type="spellEnd"/>
      <w:r>
        <w:rPr>
          <w:rFonts w:ascii="Times New Roman" w:hAnsi="Times New Roman"/>
          <w:sz w:val="20"/>
        </w:rPr>
        <w:t xml:space="preserve"> </w:t>
      </w:r>
      <w:proofErr w:type="spellStart"/>
      <w:r>
        <w:rPr>
          <w:rFonts w:ascii="Times New Roman" w:hAnsi="Times New Roman"/>
          <w:sz w:val="20"/>
        </w:rPr>
        <w:t>odpadkov</w:t>
      </w:r>
      <w:proofErr w:type="spellEnd"/>
      <w:r>
        <w:rPr>
          <w:rFonts w:ascii="Times New Roman" w:hAnsi="Times New Roman"/>
          <w:sz w:val="20"/>
        </w:rPr>
        <w:t xml:space="preserve"> </w:t>
      </w:r>
      <w:proofErr w:type="spellStart"/>
      <w:r>
        <w:rPr>
          <w:rFonts w:ascii="Times New Roman" w:hAnsi="Times New Roman"/>
          <w:sz w:val="20"/>
        </w:rPr>
        <w:t>izpolni</w:t>
      </w:r>
      <w:proofErr w:type="spellEnd"/>
      <w:r>
        <w:rPr>
          <w:rFonts w:ascii="Times New Roman" w:hAnsi="Times New Roman"/>
          <w:sz w:val="20"/>
        </w:rPr>
        <w:t xml:space="preserve"> </w:t>
      </w:r>
      <w:proofErr w:type="spellStart"/>
      <w:r>
        <w:rPr>
          <w:rFonts w:ascii="Times New Roman" w:hAnsi="Times New Roman"/>
          <w:sz w:val="20"/>
        </w:rPr>
        <w:t>evidenčni</w:t>
      </w:r>
      <w:proofErr w:type="spellEnd"/>
      <w:r>
        <w:rPr>
          <w:rFonts w:ascii="Times New Roman" w:hAnsi="Times New Roman"/>
          <w:sz w:val="20"/>
        </w:rPr>
        <w:t xml:space="preserve"> list;</w:t>
      </w:r>
    </w:p>
    <w:p w:rsidR="0078369E" w:rsidRDefault="0078369E" w:rsidP="0078369E">
      <w:pPr>
        <w:numPr>
          <w:ilvl w:val="0"/>
          <w:numId w:val="1"/>
        </w:numPr>
        <w:jc w:val="both"/>
        <w:rPr>
          <w:rFonts w:ascii="Times New Roman" w:hAnsi="Times New Roman"/>
          <w:color w:val="000000"/>
          <w:sz w:val="20"/>
        </w:rPr>
      </w:pPr>
      <w:proofErr w:type="spellStart"/>
      <w:r>
        <w:rPr>
          <w:rFonts w:ascii="Times New Roman" w:hAnsi="Times New Roman"/>
          <w:color w:val="000000"/>
          <w:sz w:val="20"/>
        </w:rPr>
        <w:t>prevoz</w:t>
      </w:r>
      <w:proofErr w:type="spellEnd"/>
      <w:r>
        <w:rPr>
          <w:rFonts w:ascii="Times New Roman" w:hAnsi="Times New Roman"/>
          <w:color w:val="000000"/>
          <w:sz w:val="20"/>
        </w:rPr>
        <w:t xml:space="preserve"> </w:t>
      </w:r>
      <w:proofErr w:type="spellStart"/>
      <w:r>
        <w:rPr>
          <w:rFonts w:ascii="Times New Roman" w:hAnsi="Times New Roman"/>
          <w:color w:val="000000"/>
          <w:sz w:val="20"/>
        </w:rPr>
        <w:t>gozdno</w:t>
      </w:r>
      <w:proofErr w:type="spellEnd"/>
      <w:r>
        <w:rPr>
          <w:rFonts w:ascii="Times New Roman" w:hAnsi="Times New Roman"/>
          <w:color w:val="000000"/>
          <w:sz w:val="20"/>
        </w:rPr>
        <w:t xml:space="preserve"> </w:t>
      </w:r>
      <w:proofErr w:type="spellStart"/>
      <w:r>
        <w:rPr>
          <w:rFonts w:ascii="Times New Roman" w:hAnsi="Times New Roman"/>
          <w:color w:val="000000"/>
          <w:sz w:val="20"/>
        </w:rPr>
        <w:t>lesnih</w:t>
      </w:r>
      <w:proofErr w:type="spellEnd"/>
      <w:r>
        <w:rPr>
          <w:rFonts w:ascii="Times New Roman" w:hAnsi="Times New Roman"/>
          <w:color w:val="000000"/>
          <w:sz w:val="20"/>
        </w:rPr>
        <w:t xml:space="preserve"> </w:t>
      </w:r>
      <w:proofErr w:type="spellStart"/>
      <w:r>
        <w:rPr>
          <w:rFonts w:ascii="Times New Roman" w:hAnsi="Times New Roman"/>
          <w:color w:val="000000"/>
          <w:sz w:val="20"/>
        </w:rPr>
        <w:t>sortimentov</w:t>
      </w:r>
      <w:proofErr w:type="spellEnd"/>
      <w:r>
        <w:rPr>
          <w:rFonts w:ascii="Times New Roman" w:hAnsi="Times New Roman"/>
          <w:color w:val="000000"/>
          <w:sz w:val="20"/>
        </w:rPr>
        <w:t xml:space="preserve"> </w:t>
      </w:r>
      <w:proofErr w:type="spellStart"/>
      <w:r>
        <w:rPr>
          <w:rFonts w:ascii="Times New Roman" w:hAnsi="Times New Roman"/>
          <w:color w:val="000000"/>
          <w:sz w:val="20"/>
        </w:rPr>
        <w:t>opravi</w:t>
      </w:r>
      <w:proofErr w:type="spellEnd"/>
      <w:r>
        <w:rPr>
          <w:rFonts w:ascii="Times New Roman" w:hAnsi="Times New Roman"/>
          <w:color w:val="000000"/>
          <w:sz w:val="20"/>
        </w:rPr>
        <w:t xml:space="preserve"> v </w:t>
      </w:r>
      <w:proofErr w:type="spellStart"/>
      <w:r>
        <w:rPr>
          <w:rFonts w:ascii="Times New Roman" w:hAnsi="Times New Roman"/>
          <w:color w:val="000000"/>
          <w:sz w:val="20"/>
        </w:rPr>
        <w:t>skladu</w:t>
      </w:r>
      <w:proofErr w:type="spellEnd"/>
      <w:r>
        <w:rPr>
          <w:rFonts w:ascii="Times New Roman" w:hAnsi="Times New Roman"/>
          <w:color w:val="000000"/>
          <w:sz w:val="20"/>
        </w:rPr>
        <w:t xml:space="preserve"> s </w:t>
      </w:r>
      <w:proofErr w:type="spellStart"/>
      <w:r>
        <w:rPr>
          <w:rFonts w:ascii="Times New Roman" w:hAnsi="Times New Roman"/>
          <w:color w:val="000000"/>
          <w:sz w:val="20"/>
        </w:rPr>
        <w:t>predpisi</w:t>
      </w:r>
      <w:proofErr w:type="spellEnd"/>
      <w:r>
        <w:rPr>
          <w:rFonts w:ascii="Times New Roman" w:hAnsi="Times New Roman"/>
          <w:color w:val="000000"/>
          <w:sz w:val="20"/>
        </w:rPr>
        <w:t xml:space="preserve"> in </w:t>
      </w:r>
      <w:proofErr w:type="spellStart"/>
      <w:r>
        <w:rPr>
          <w:rFonts w:ascii="Times New Roman" w:hAnsi="Times New Roman"/>
          <w:color w:val="000000"/>
          <w:sz w:val="20"/>
        </w:rPr>
        <w:t>zagotovi</w:t>
      </w:r>
      <w:proofErr w:type="spellEnd"/>
      <w:r>
        <w:rPr>
          <w:rFonts w:ascii="Times New Roman" w:hAnsi="Times New Roman"/>
          <w:color w:val="000000"/>
          <w:sz w:val="20"/>
        </w:rPr>
        <w:t xml:space="preserve"> </w:t>
      </w:r>
      <w:proofErr w:type="spellStart"/>
      <w:r>
        <w:rPr>
          <w:rFonts w:ascii="Times New Roman" w:hAnsi="Times New Roman"/>
          <w:color w:val="000000"/>
          <w:sz w:val="20"/>
        </w:rPr>
        <w:t>izpolnjeno</w:t>
      </w:r>
      <w:proofErr w:type="spellEnd"/>
      <w:r>
        <w:rPr>
          <w:rFonts w:ascii="Times New Roman" w:hAnsi="Times New Roman"/>
          <w:color w:val="000000"/>
          <w:sz w:val="20"/>
        </w:rPr>
        <w:t xml:space="preserve"> </w:t>
      </w:r>
      <w:hyperlink r:id="rId8" w:history="1">
        <w:r>
          <w:rPr>
            <w:rStyle w:val="Hiperpovezava"/>
            <w:rFonts w:ascii="Times New Roman" w:hAnsi="Times New Roman"/>
            <w:color w:val="000000"/>
            <w:sz w:val="20"/>
          </w:rPr>
          <w:t>»</w:t>
        </w:r>
        <w:proofErr w:type="spellStart"/>
        <w:r>
          <w:rPr>
            <w:rStyle w:val="Hiperpovezava"/>
            <w:rFonts w:ascii="Times New Roman" w:hAnsi="Times New Roman"/>
            <w:color w:val="000000"/>
            <w:sz w:val="20"/>
          </w:rPr>
          <w:t>Knjigovodsko</w:t>
        </w:r>
        <w:proofErr w:type="spellEnd"/>
        <w:r>
          <w:rPr>
            <w:rStyle w:val="Hiperpovezava"/>
            <w:rFonts w:ascii="Times New Roman" w:hAnsi="Times New Roman"/>
            <w:color w:val="000000"/>
            <w:sz w:val="20"/>
          </w:rPr>
          <w:t xml:space="preserve"> </w:t>
        </w:r>
        <w:proofErr w:type="spellStart"/>
        <w:r>
          <w:rPr>
            <w:rStyle w:val="Hiperpovezava"/>
            <w:rFonts w:ascii="Times New Roman" w:hAnsi="Times New Roman"/>
            <w:color w:val="000000"/>
            <w:sz w:val="20"/>
          </w:rPr>
          <w:t>listino</w:t>
        </w:r>
        <w:proofErr w:type="spellEnd"/>
      </w:hyperlink>
      <w:r>
        <w:rPr>
          <w:rFonts w:ascii="Times New Roman" w:hAnsi="Times New Roman"/>
          <w:color w:val="000000"/>
          <w:sz w:val="20"/>
        </w:rPr>
        <w:t xml:space="preserve">« </w:t>
      </w:r>
    </w:p>
    <w:p w:rsidR="00E112A0" w:rsidRPr="00E112A0" w:rsidRDefault="00E112A0" w:rsidP="00E112A0">
      <w:pPr>
        <w:numPr>
          <w:ilvl w:val="0"/>
          <w:numId w:val="1"/>
        </w:numPr>
        <w:jc w:val="both"/>
        <w:rPr>
          <w:rFonts w:ascii="Times New Roman" w:hAnsi="Times New Roman"/>
          <w:color w:val="000000"/>
          <w:sz w:val="20"/>
          <w:lang w:val="sl-SI"/>
        </w:rPr>
      </w:pPr>
      <w:r>
        <w:rPr>
          <w:rFonts w:ascii="Times New Roman" w:hAnsi="Times New Roman"/>
          <w:color w:val="000000"/>
          <w:sz w:val="20"/>
          <w:lang w:val="sl-SI"/>
        </w:rPr>
        <w:t>izdela elaborat za preprečevanje in zmanjševanje emisije delcev z gradbišča skladno z Uredbo o preprečevanju in zmanjševanju emisije delcev iz gradbišč (Uradni list RS, št. 21/11);</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78369E" w:rsidRPr="0078369E" w:rsidRDefault="007F72F4" w:rsidP="0078369E">
      <w:pPr>
        <w:pStyle w:val="Odstavekseznama"/>
        <w:ind w:left="283"/>
        <w:jc w:val="both"/>
        <w:rPr>
          <w:rFonts w:ascii="Times New Roman" w:hAnsi="Times New Roman"/>
          <w:sz w:val="20"/>
          <w:lang w:val="sl-SI"/>
        </w:rPr>
      </w:pPr>
      <w:hyperlink r:id="rId9" w:history="1">
        <w:r w:rsidR="0078369E" w:rsidRPr="00A92B8D">
          <w:rPr>
            <w:rStyle w:val="Hiperpovezava"/>
            <w:rFonts w:ascii="Times New Roman" w:hAnsi="Times New Roman"/>
            <w:sz w:val="20"/>
          </w:rPr>
          <w:t>https://www.gov.si/zbirke/storitve/predaja-izvedenih-del-podatki-za-banko-cestnih-podatkov-bcp/</w:t>
        </w:r>
      </w:hyperlink>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D50348" w:rsidRPr="00E112A0" w:rsidRDefault="00D50348" w:rsidP="00E112A0">
      <w:pPr>
        <w:numPr>
          <w:ilvl w:val="0"/>
          <w:numId w:val="1"/>
        </w:numPr>
        <w:jc w:val="both"/>
        <w:rPr>
          <w:rFonts w:ascii="Times New Roman" w:hAnsi="Times New Roman"/>
          <w:sz w:val="20"/>
          <w:lang w:val="sl-SI"/>
        </w:rPr>
      </w:pPr>
      <w:r w:rsidRPr="0078369E">
        <w:rPr>
          <w:rFonts w:ascii="Times New Roman" w:hAnsi="Times New Roman"/>
          <w:sz w:val="20"/>
          <w:lang w:val="sl-SI"/>
        </w:rPr>
        <w:t xml:space="preserve">zagotovi sprotno izdelavo projekta izvedenih del (PID) v skladu z določili </w:t>
      </w:r>
      <w:r w:rsidRPr="0078369E">
        <w:rPr>
          <w:rFonts w:ascii="Times New Roman" w:hAnsi="Times New Roman"/>
          <w:i/>
          <w:sz w:val="20"/>
          <w:lang w:val="sl-SI"/>
        </w:rPr>
        <w:t>Pravilnika o podrobnejši vsebini dokumentacije in obrazcih, povezanih z graditvijo objektov (Ur. L. RS, št. 36/2018 in 51/2018-popr.)</w:t>
      </w:r>
      <w:r w:rsidR="00E112A0">
        <w:rPr>
          <w:rFonts w:ascii="Times New Roman" w:hAnsi="Times New Roman"/>
          <w:i/>
          <w:sz w:val="20"/>
          <w:lang w:val="sl-SI"/>
        </w:rPr>
        <w:t xml:space="preserve">, </w:t>
      </w:r>
      <w:r w:rsidR="00E112A0" w:rsidRPr="009B70BB">
        <w:rPr>
          <w:rFonts w:ascii="Times New Roman" w:hAnsi="Times New Roman"/>
          <w:sz w:val="20"/>
          <w:lang w:val="sl-SI"/>
        </w:rPr>
        <w:t xml:space="preserve">ki ga bo v </w:t>
      </w:r>
      <w:r w:rsidR="005D18C2">
        <w:rPr>
          <w:rFonts w:ascii="Times New Roman" w:hAnsi="Times New Roman"/>
          <w:sz w:val="20"/>
          <w:lang w:val="sl-SI"/>
        </w:rPr>
        <w:t>štirih</w:t>
      </w:r>
      <w:r w:rsidR="00E112A0" w:rsidRPr="009B70BB">
        <w:rPr>
          <w:rFonts w:ascii="Times New Roman" w:hAnsi="Times New Roman"/>
          <w:sz w:val="20"/>
          <w:lang w:val="sl-SI"/>
        </w:rPr>
        <w:t xml:space="preserve"> (</w:t>
      </w:r>
      <w:r w:rsidR="005D18C2">
        <w:rPr>
          <w:rFonts w:ascii="Times New Roman" w:hAnsi="Times New Roman"/>
          <w:sz w:val="20"/>
          <w:lang w:val="sl-SI"/>
        </w:rPr>
        <w:t>4</w:t>
      </w:r>
      <w:r w:rsidR="00E112A0" w:rsidRPr="009B70BB">
        <w:rPr>
          <w:rFonts w:ascii="Times New Roman" w:hAnsi="Times New Roman"/>
          <w:sz w:val="20"/>
          <w:lang w:val="sl-SI"/>
        </w:rPr>
        <w:t xml:space="preserve">) izvodih </w:t>
      </w:r>
      <w:r w:rsidR="00E112A0">
        <w:rPr>
          <w:rFonts w:ascii="Times New Roman" w:hAnsi="Times New Roman"/>
          <w:sz w:val="20"/>
          <w:lang w:val="sl-SI"/>
        </w:rPr>
        <w:t>(v papirni in digitalni obliki (Word, Excel in .</w:t>
      </w:r>
      <w:proofErr w:type="spellStart"/>
      <w:r w:rsidR="00E112A0">
        <w:rPr>
          <w:rFonts w:ascii="Times New Roman" w:hAnsi="Times New Roman"/>
          <w:sz w:val="20"/>
          <w:lang w:val="sl-SI"/>
        </w:rPr>
        <w:t>dwg</w:t>
      </w:r>
      <w:proofErr w:type="spellEnd"/>
      <w:r w:rsidR="00E112A0">
        <w:rPr>
          <w:rFonts w:ascii="Times New Roman" w:hAnsi="Times New Roman"/>
          <w:sz w:val="20"/>
          <w:lang w:val="sl-SI"/>
        </w:rPr>
        <w:t xml:space="preserve"> formatu) </w:t>
      </w:r>
      <w:r w:rsidR="00E112A0" w:rsidRPr="009B70BB">
        <w:rPr>
          <w:rFonts w:ascii="Times New Roman" w:hAnsi="Times New Roman"/>
          <w:sz w:val="20"/>
          <w:lang w:val="sl-SI"/>
        </w:rPr>
        <w:t>dostavil naročniku skupaj z obvestilom o dokončanju del</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78369E" w:rsidRPr="0078369E" w:rsidRDefault="0078369E" w:rsidP="0078369E">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78369E" w:rsidRDefault="0078369E" w:rsidP="0078369E">
      <w:pPr>
        <w:numPr>
          <w:ilvl w:val="0"/>
          <w:numId w:val="10"/>
        </w:numPr>
        <w:tabs>
          <w:tab w:val="clear" w:pos="700"/>
          <w:tab w:val="num" w:pos="567"/>
        </w:tabs>
        <w:ind w:left="567" w:hanging="283"/>
        <w:jc w:val="both"/>
        <w:rPr>
          <w:rFonts w:ascii="Times New Roman" w:hAnsi="Times New Roman"/>
          <w:sz w:val="20"/>
        </w:rPr>
      </w:pPr>
      <w:proofErr w:type="spellStart"/>
      <w:r>
        <w:rPr>
          <w:rFonts w:ascii="Times New Roman" w:hAnsi="Times New Roman"/>
          <w:sz w:val="20"/>
        </w:rPr>
        <w:t>navodila</w:t>
      </w:r>
      <w:proofErr w:type="spellEnd"/>
      <w:r>
        <w:rPr>
          <w:rFonts w:ascii="Times New Roman" w:hAnsi="Times New Roman"/>
          <w:sz w:val="20"/>
        </w:rPr>
        <w:t xml:space="preserve"> za </w:t>
      </w:r>
      <w:proofErr w:type="spellStart"/>
      <w:r>
        <w:rPr>
          <w:rFonts w:ascii="Times New Roman" w:hAnsi="Times New Roman"/>
          <w:sz w:val="20"/>
        </w:rPr>
        <w:t>vzdrževanje</w:t>
      </w:r>
      <w:proofErr w:type="spellEnd"/>
      <w:r>
        <w:rPr>
          <w:rFonts w:ascii="Times New Roman" w:hAnsi="Times New Roman"/>
          <w:sz w:val="20"/>
        </w:rPr>
        <w:t xml:space="preserve"> in </w:t>
      </w:r>
      <w:proofErr w:type="spellStart"/>
      <w:r>
        <w:rPr>
          <w:rFonts w:ascii="Times New Roman" w:hAnsi="Times New Roman"/>
          <w:sz w:val="20"/>
        </w:rPr>
        <w:t>obratovanje</w:t>
      </w:r>
      <w:proofErr w:type="spellEnd"/>
      <w:r>
        <w:rPr>
          <w:rFonts w:ascii="Times New Roman" w:hAnsi="Times New Roman"/>
          <w:sz w:val="20"/>
        </w:rPr>
        <w:t xml:space="preserve"> </w:t>
      </w:r>
      <w:proofErr w:type="spellStart"/>
      <w:r>
        <w:rPr>
          <w:rFonts w:ascii="Times New Roman" w:hAnsi="Times New Roman"/>
          <w:sz w:val="20"/>
        </w:rPr>
        <w:t>objekta</w:t>
      </w:r>
      <w:proofErr w:type="spellEnd"/>
      <w:r>
        <w:rPr>
          <w:rFonts w:ascii="Times New Roman" w:hAnsi="Times New Roman"/>
          <w:sz w:val="20"/>
        </w:rPr>
        <w:t xml:space="preserve">. </w:t>
      </w:r>
      <w:proofErr w:type="spellStart"/>
      <w:r>
        <w:rPr>
          <w:rFonts w:ascii="Times New Roman" w:hAnsi="Times New Roman"/>
          <w:sz w:val="20"/>
        </w:rPr>
        <w:t>Če</w:t>
      </w:r>
      <w:proofErr w:type="spellEnd"/>
      <w:r>
        <w:rPr>
          <w:rFonts w:ascii="Times New Roman" w:hAnsi="Times New Roman"/>
          <w:sz w:val="20"/>
        </w:rPr>
        <w:t xml:space="preserve"> je </w:t>
      </w:r>
      <w:proofErr w:type="spellStart"/>
      <w:r>
        <w:rPr>
          <w:rFonts w:ascii="Times New Roman" w:hAnsi="Times New Roman"/>
          <w:sz w:val="20"/>
        </w:rPr>
        <w:t>predmet</w:t>
      </w:r>
      <w:proofErr w:type="spellEnd"/>
      <w:r>
        <w:rPr>
          <w:rFonts w:ascii="Times New Roman" w:hAnsi="Times New Roman"/>
          <w:sz w:val="20"/>
        </w:rPr>
        <w:t xml:space="preserve"> </w:t>
      </w:r>
      <w:proofErr w:type="spellStart"/>
      <w:r>
        <w:rPr>
          <w:rFonts w:ascii="Times New Roman" w:hAnsi="Times New Roman"/>
          <w:sz w:val="20"/>
        </w:rPr>
        <w:t>tehničnega</w:t>
      </w:r>
      <w:proofErr w:type="spellEnd"/>
      <w:r>
        <w:rPr>
          <w:rFonts w:ascii="Times New Roman" w:hAnsi="Times New Roman"/>
          <w:sz w:val="20"/>
        </w:rPr>
        <w:t xml:space="preserve"> </w:t>
      </w:r>
      <w:proofErr w:type="spellStart"/>
      <w:r>
        <w:rPr>
          <w:rFonts w:ascii="Times New Roman" w:hAnsi="Times New Roman"/>
          <w:sz w:val="20"/>
        </w:rPr>
        <w:t>pregleda</w:t>
      </w:r>
      <w:proofErr w:type="spellEnd"/>
      <w:r>
        <w:rPr>
          <w:rFonts w:ascii="Times New Roman" w:hAnsi="Times New Roman"/>
          <w:sz w:val="20"/>
        </w:rPr>
        <w:t xml:space="preserve"> </w:t>
      </w:r>
      <w:proofErr w:type="spellStart"/>
      <w:r>
        <w:rPr>
          <w:rFonts w:ascii="Times New Roman" w:hAnsi="Times New Roman"/>
          <w:sz w:val="20"/>
        </w:rPr>
        <w:t>objekt</w:t>
      </w:r>
      <w:proofErr w:type="spellEnd"/>
      <w:r>
        <w:rPr>
          <w:rFonts w:ascii="Times New Roman" w:hAnsi="Times New Roman"/>
          <w:sz w:val="20"/>
        </w:rPr>
        <w:t xml:space="preserve"> z </w:t>
      </w:r>
      <w:proofErr w:type="spellStart"/>
      <w:r>
        <w:rPr>
          <w:rFonts w:ascii="Times New Roman" w:hAnsi="Times New Roman"/>
          <w:sz w:val="20"/>
        </w:rPr>
        <w:t>vplivi</w:t>
      </w:r>
      <w:proofErr w:type="spellEnd"/>
      <w:r>
        <w:rPr>
          <w:rFonts w:ascii="Times New Roman" w:hAnsi="Times New Roman"/>
          <w:sz w:val="20"/>
        </w:rPr>
        <w:t xml:space="preserve"> </w:t>
      </w:r>
      <w:proofErr w:type="spellStart"/>
      <w:r>
        <w:rPr>
          <w:rFonts w:ascii="Times New Roman" w:hAnsi="Times New Roman"/>
          <w:sz w:val="20"/>
        </w:rPr>
        <w:t>na</w:t>
      </w:r>
      <w:proofErr w:type="spellEnd"/>
      <w:r>
        <w:rPr>
          <w:rFonts w:ascii="Times New Roman" w:hAnsi="Times New Roman"/>
          <w:sz w:val="20"/>
        </w:rPr>
        <w:t xml:space="preserve"> </w:t>
      </w:r>
      <w:proofErr w:type="spellStart"/>
      <w:r>
        <w:rPr>
          <w:rFonts w:ascii="Times New Roman" w:hAnsi="Times New Roman"/>
          <w:sz w:val="20"/>
        </w:rPr>
        <w:t>okolje</w:t>
      </w:r>
      <w:proofErr w:type="spellEnd"/>
      <w:r>
        <w:rPr>
          <w:rFonts w:ascii="Times New Roman" w:hAnsi="Times New Roman"/>
          <w:sz w:val="20"/>
        </w:rPr>
        <w:t xml:space="preserve"> mora </w:t>
      </w:r>
      <w:proofErr w:type="spellStart"/>
      <w:r>
        <w:rPr>
          <w:rFonts w:ascii="Times New Roman" w:hAnsi="Times New Roman"/>
          <w:sz w:val="20"/>
        </w:rPr>
        <w:t>biti</w:t>
      </w:r>
      <w:proofErr w:type="spellEnd"/>
      <w:r>
        <w:rPr>
          <w:rFonts w:ascii="Times New Roman" w:hAnsi="Times New Roman"/>
          <w:sz w:val="20"/>
        </w:rPr>
        <w:t xml:space="preserve"> </w:t>
      </w:r>
      <w:proofErr w:type="spellStart"/>
      <w:r>
        <w:rPr>
          <w:rFonts w:ascii="Times New Roman" w:hAnsi="Times New Roman"/>
          <w:sz w:val="20"/>
        </w:rPr>
        <w:t>projektu</w:t>
      </w:r>
      <w:proofErr w:type="spellEnd"/>
      <w:r>
        <w:rPr>
          <w:rFonts w:ascii="Times New Roman" w:hAnsi="Times New Roman"/>
          <w:sz w:val="20"/>
        </w:rPr>
        <w:t xml:space="preserve"> za </w:t>
      </w:r>
      <w:proofErr w:type="spellStart"/>
      <w:r>
        <w:rPr>
          <w:rFonts w:ascii="Times New Roman" w:hAnsi="Times New Roman"/>
          <w:sz w:val="20"/>
        </w:rPr>
        <w:t>vzdrževanje</w:t>
      </w:r>
      <w:proofErr w:type="spellEnd"/>
      <w:r>
        <w:rPr>
          <w:rFonts w:ascii="Times New Roman" w:hAnsi="Times New Roman"/>
          <w:sz w:val="20"/>
        </w:rPr>
        <w:t xml:space="preserve"> in </w:t>
      </w:r>
      <w:proofErr w:type="spellStart"/>
      <w:r>
        <w:rPr>
          <w:rFonts w:ascii="Times New Roman" w:hAnsi="Times New Roman"/>
          <w:sz w:val="20"/>
        </w:rPr>
        <w:t>obratovanje</w:t>
      </w:r>
      <w:proofErr w:type="spellEnd"/>
      <w:r>
        <w:rPr>
          <w:rFonts w:ascii="Times New Roman" w:hAnsi="Times New Roman"/>
          <w:sz w:val="20"/>
        </w:rPr>
        <w:t xml:space="preserve"> </w:t>
      </w:r>
      <w:proofErr w:type="spellStart"/>
      <w:r>
        <w:rPr>
          <w:rFonts w:ascii="Times New Roman" w:hAnsi="Times New Roman"/>
          <w:sz w:val="20"/>
        </w:rPr>
        <w:t>objekta</w:t>
      </w:r>
      <w:proofErr w:type="spellEnd"/>
      <w:r>
        <w:rPr>
          <w:rFonts w:ascii="Times New Roman" w:hAnsi="Times New Roman"/>
          <w:sz w:val="20"/>
        </w:rPr>
        <w:t xml:space="preserve"> </w:t>
      </w:r>
      <w:proofErr w:type="spellStart"/>
      <w:r>
        <w:rPr>
          <w:rFonts w:ascii="Times New Roman" w:hAnsi="Times New Roman"/>
          <w:sz w:val="20"/>
        </w:rPr>
        <w:t>priložen</w:t>
      </w:r>
      <w:proofErr w:type="spellEnd"/>
      <w:r>
        <w:rPr>
          <w:rFonts w:ascii="Times New Roman" w:hAnsi="Times New Roman"/>
          <w:sz w:val="20"/>
        </w:rPr>
        <w:t xml:space="preserve"> </w:t>
      </w:r>
      <w:proofErr w:type="spellStart"/>
      <w:r>
        <w:rPr>
          <w:rFonts w:ascii="Times New Roman" w:hAnsi="Times New Roman"/>
          <w:sz w:val="20"/>
        </w:rPr>
        <w:t>tudi</w:t>
      </w:r>
      <w:proofErr w:type="spellEnd"/>
      <w:r>
        <w:rPr>
          <w:rFonts w:ascii="Times New Roman" w:hAnsi="Times New Roman"/>
          <w:sz w:val="20"/>
        </w:rPr>
        <w:t xml:space="preserve"> program </w:t>
      </w:r>
      <w:proofErr w:type="spellStart"/>
      <w:r>
        <w:rPr>
          <w:rFonts w:ascii="Times New Roman" w:hAnsi="Times New Roman"/>
          <w:sz w:val="20"/>
        </w:rPr>
        <w:t>prvih</w:t>
      </w:r>
      <w:proofErr w:type="spellEnd"/>
      <w:r>
        <w:rPr>
          <w:rFonts w:ascii="Times New Roman" w:hAnsi="Times New Roman"/>
          <w:sz w:val="20"/>
        </w:rPr>
        <w:t xml:space="preserve"> </w:t>
      </w:r>
      <w:proofErr w:type="spellStart"/>
      <w:r>
        <w:rPr>
          <w:rFonts w:ascii="Times New Roman" w:hAnsi="Times New Roman"/>
          <w:sz w:val="20"/>
        </w:rPr>
        <w:t>meritev</w:t>
      </w:r>
      <w:proofErr w:type="spellEnd"/>
      <w:r>
        <w:rPr>
          <w:rFonts w:ascii="Times New Roman" w:hAnsi="Times New Roman"/>
          <w:sz w:val="20"/>
        </w:rPr>
        <w:t xml:space="preserve"> </w:t>
      </w:r>
      <w:proofErr w:type="spellStart"/>
      <w:r>
        <w:rPr>
          <w:rFonts w:ascii="Times New Roman" w:hAnsi="Times New Roman"/>
          <w:sz w:val="20"/>
        </w:rPr>
        <w:t>obratovalnega</w:t>
      </w:r>
      <w:proofErr w:type="spellEnd"/>
      <w:r>
        <w:rPr>
          <w:rFonts w:ascii="Times New Roman" w:hAnsi="Times New Roman"/>
          <w:sz w:val="20"/>
        </w:rPr>
        <w:t xml:space="preserve"> </w:t>
      </w:r>
      <w:proofErr w:type="spellStart"/>
      <w:r>
        <w:rPr>
          <w:rFonts w:ascii="Times New Roman" w:hAnsi="Times New Roman"/>
          <w:sz w:val="20"/>
        </w:rPr>
        <w:t>monitoringa</w:t>
      </w:r>
      <w:proofErr w:type="spellEnd"/>
      <w:r>
        <w:rPr>
          <w:rFonts w:ascii="Times New Roman" w:hAnsi="Times New Roman"/>
          <w:sz w:val="20"/>
        </w:rPr>
        <w:t xml:space="preserve">, </w:t>
      </w:r>
      <w:proofErr w:type="spellStart"/>
      <w:r>
        <w:rPr>
          <w:rFonts w:ascii="Times New Roman" w:hAnsi="Times New Roman"/>
          <w:sz w:val="20"/>
        </w:rPr>
        <w:t>kadar</w:t>
      </w:r>
      <w:proofErr w:type="spellEnd"/>
      <w:r>
        <w:rPr>
          <w:rFonts w:ascii="Times New Roman" w:hAnsi="Times New Roman"/>
          <w:sz w:val="20"/>
        </w:rPr>
        <w:t xml:space="preserve"> so </w:t>
      </w:r>
      <w:proofErr w:type="spellStart"/>
      <w:r>
        <w:rPr>
          <w:rFonts w:ascii="Times New Roman" w:hAnsi="Times New Roman"/>
          <w:sz w:val="20"/>
        </w:rPr>
        <w:t>takšne</w:t>
      </w:r>
      <w:proofErr w:type="spellEnd"/>
      <w:r>
        <w:rPr>
          <w:rFonts w:ascii="Times New Roman" w:hAnsi="Times New Roman"/>
          <w:sz w:val="20"/>
        </w:rPr>
        <w:t xml:space="preserve"> </w:t>
      </w:r>
      <w:proofErr w:type="spellStart"/>
      <w:r>
        <w:rPr>
          <w:rFonts w:ascii="Times New Roman" w:hAnsi="Times New Roman"/>
          <w:sz w:val="20"/>
        </w:rPr>
        <w:t>meritve</w:t>
      </w:r>
      <w:proofErr w:type="spellEnd"/>
      <w:r>
        <w:rPr>
          <w:rFonts w:ascii="Times New Roman" w:hAnsi="Times New Roman"/>
          <w:sz w:val="20"/>
        </w:rPr>
        <w:t xml:space="preserve"> </w:t>
      </w:r>
      <w:proofErr w:type="spellStart"/>
      <w:r>
        <w:rPr>
          <w:rFonts w:ascii="Times New Roman" w:hAnsi="Times New Roman"/>
          <w:sz w:val="20"/>
        </w:rPr>
        <w:t>predpisane</w:t>
      </w:r>
      <w:proofErr w:type="spellEnd"/>
    </w:p>
    <w:p w:rsidR="0078369E" w:rsidRDefault="0078369E" w:rsidP="0078369E">
      <w:pPr>
        <w:numPr>
          <w:ilvl w:val="0"/>
          <w:numId w:val="10"/>
        </w:numPr>
        <w:tabs>
          <w:tab w:val="clear" w:pos="700"/>
          <w:tab w:val="num" w:pos="567"/>
        </w:tabs>
        <w:ind w:left="567" w:hanging="283"/>
        <w:jc w:val="both"/>
        <w:rPr>
          <w:rFonts w:ascii="Times New Roman" w:hAnsi="Times New Roman"/>
          <w:sz w:val="20"/>
        </w:rPr>
      </w:pPr>
      <w:proofErr w:type="spellStart"/>
      <w:r>
        <w:rPr>
          <w:rFonts w:ascii="Times New Roman" w:hAnsi="Times New Roman"/>
          <w:sz w:val="20"/>
        </w:rPr>
        <w:t>poročilo</w:t>
      </w:r>
      <w:proofErr w:type="spellEnd"/>
      <w:r>
        <w:rPr>
          <w:rFonts w:ascii="Times New Roman" w:hAnsi="Times New Roman"/>
          <w:sz w:val="20"/>
        </w:rPr>
        <w:t xml:space="preserve"> o </w:t>
      </w:r>
      <w:proofErr w:type="spellStart"/>
      <w:r>
        <w:rPr>
          <w:rFonts w:ascii="Times New Roman" w:hAnsi="Times New Roman"/>
          <w:sz w:val="20"/>
        </w:rPr>
        <w:t>ravnanju</w:t>
      </w:r>
      <w:proofErr w:type="spellEnd"/>
      <w:r>
        <w:rPr>
          <w:rFonts w:ascii="Times New Roman" w:hAnsi="Times New Roman"/>
          <w:sz w:val="20"/>
        </w:rPr>
        <w:t xml:space="preserve"> z </w:t>
      </w:r>
      <w:proofErr w:type="spellStart"/>
      <w:r>
        <w:rPr>
          <w:rFonts w:ascii="Times New Roman" w:hAnsi="Times New Roman"/>
          <w:sz w:val="20"/>
        </w:rPr>
        <w:t>odpadki</w:t>
      </w:r>
      <w:proofErr w:type="spellEnd"/>
      <w:r>
        <w:rPr>
          <w:rFonts w:ascii="Times New Roman" w:hAnsi="Times New Roman"/>
          <w:sz w:val="20"/>
        </w:rPr>
        <w:t xml:space="preserve"> v </w:t>
      </w:r>
      <w:proofErr w:type="spellStart"/>
      <w:r>
        <w:rPr>
          <w:rFonts w:ascii="Times New Roman" w:hAnsi="Times New Roman"/>
          <w:sz w:val="20"/>
        </w:rPr>
        <w:t>skladu</w:t>
      </w:r>
      <w:proofErr w:type="spellEnd"/>
      <w:r>
        <w:rPr>
          <w:rFonts w:ascii="Times New Roman" w:hAnsi="Times New Roman"/>
          <w:sz w:val="20"/>
        </w:rPr>
        <w:t xml:space="preserve"> z </w:t>
      </w:r>
      <w:proofErr w:type="spellStart"/>
      <w:r>
        <w:rPr>
          <w:rFonts w:ascii="Times New Roman" w:hAnsi="Times New Roman"/>
          <w:sz w:val="20"/>
        </w:rPr>
        <w:t>določili</w:t>
      </w:r>
      <w:proofErr w:type="spellEnd"/>
      <w:r>
        <w:rPr>
          <w:rFonts w:ascii="Times New Roman" w:hAnsi="Times New Roman"/>
          <w:sz w:val="20"/>
        </w:rPr>
        <w:t xml:space="preserve"> </w:t>
      </w:r>
      <w:proofErr w:type="spellStart"/>
      <w:r>
        <w:rPr>
          <w:rFonts w:ascii="Times New Roman" w:hAnsi="Times New Roman"/>
          <w:sz w:val="20"/>
        </w:rPr>
        <w:t>Uredbe</w:t>
      </w:r>
      <w:proofErr w:type="spellEnd"/>
      <w:r>
        <w:rPr>
          <w:rFonts w:ascii="Times New Roman" w:hAnsi="Times New Roman"/>
          <w:sz w:val="20"/>
        </w:rPr>
        <w:t xml:space="preserve"> o </w:t>
      </w:r>
      <w:proofErr w:type="spellStart"/>
      <w:r>
        <w:rPr>
          <w:rFonts w:ascii="Times New Roman" w:hAnsi="Times New Roman"/>
          <w:sz w:val="20"/>
        </w:rPr>
        <w:t>ravnanju</w:t>
      </w:r>
      <w:proofErr w:type="spellEnd"/>
      <w:r>
        <w:rPr>
          <w:rFonts w:ascii="Times New Roman" w:hAnsi="Times New Roman"/>
          <w:sz w:val="20"/>
        </w:rPr>
        <w:t xml:space="preserve"> z </w:t>
      </w:r>
      <w:proofErr w:type="spellStart"/>
      <w:r>
        <w:rPr>
          <w:rFonts w:ascii="Times New Roman" w:hAnsi="Times New Roman"/>
          <w:sz w:val="20"/>
        </w:rPr>
        <w:t>odpadki</w:t>
      </w:r>
      <w:proofErr w:type="spellEnd"/>
      <w:r>
        <w:rPr>
          <w:rFonts w:ascii="Times New Roman" w:hAnsi="Times New Roman"/>
          <w:sz w:val="20"/>
        </w:rPr>
        <w:t xml:space="preserve">, </w:t>
      </w:r>
      <w:proofErr w:type="spellStart"/>
      <w:r>
        <w:rPr>
          <w:rFonts w:ascii="Times New Roman" w:hAnsi="Times New Roman"/>
          <w:sz w:val="20"/>
        </w:rPr>
        <w:t>ki</w:t>
      </w:r>
      <w:proofErr w:type="spellEnd"/>
      <w:r>
        <w:rPr>
          <w:rFonts w:ascii="Times New Roman" w:hAnsi="Times New Roman"/>
          <w:sz w:val="20"/>
        </w:rPr>
        <w:t xml:space="preserve"> </w:t>
      </w:r>
      <w:proofErr w:type="spellStart"/>
      <w:r>
        <w:rPr>
          <w:rFonts w:ascii="Times New Roman" w:hAnsi="Times New Roman"/>
          <w:sz w:val="20"/>
        </w:rPr>
        <w:t>nastanejo</w:t>
      </w:r>
      <w:proofErr w:type="spellEnd"/>
      <w:r>
        <w:rPr>
          <w:rFonts w:ascii="Times New Roman" w:hAnsi="Times New Roman"/>
          <w:sz w:val="20"/>
        </w:rPr>
        <w:t xml:space="preserve"> </w:t>
      </w:r>
      <w:proofErr w:type="spellStart"/>
      <w:r>
        <w:rPr>
          <w:rFonts w:ascii="Times New Roman" w:hAnsi="Times New Roman"/>
          <w:sz w:val="20"/>
        </w:rPr>
        <w:t>pri</w:t>
      </w:r>
      <w:proofErr w:type="spellEnd"/>
      <w:r>
        <w:rPr>
          <w:rFonts w:ascii="Times New Roman" w:hAnsi="Times New Roman"/>
          <w:sz w:val="20"/>
        </w:rPr>
        <w:t xml:space="preserve"> </w:t>
      </w:r>
      <w:proofErr w:type="spellStart"/>
      <w:r>
        <w:rPr>
          <w:rFonts w:ascii="Times New Roman" w:hAnsi="Times New Roman"/>
          <w:sz w:val="20"/>
        </w:rPr>
        <w:t>gradbenih</w:t>
      </w:r>
      <w:proofErr w:type="spellEnd"/>
      <w:r>
        <w:rPr>
          <w:rFonts w:ascii="Times New Roman" w:hAnsi="Times New Roman"/>
          <w:sz w:val="20"/>
        </w:rPr>
        <w:t xml:space="preserve"> </w:t>
      </w:r>
      <w:proofErr w:type="spellStart"/>
      <w:r>
        <w:rPr>
          <w:rFonts w:ascii="Times New Roman" w:hAnsi="Times New Roman"/>
          <w:sz w:val="20"/>
        </w:rPr>
        <w:t>delih</w:t>
      </w:r>
      <w:proofErr w:type="spellEnd"/>
      <w:r>
        <w:rPr>
          <w:rFonts w:ascii="Times New Roman" w:hAnsi="Times New Roman"/>
          <w:sz w:val="20"/>
        </w:rPr>
        <w:t xml:space="preserve"> (Ur. l. RS, </w:t>
      </w:r>
      <w:proofErr w:type="spellStart"/>
      <w:r>
        <w:rPr>
          <w:rFonts w:ascii="Times New Roman" w:hAnsi="Times New Roman"/>
          <w:sz w:val="20"/>
        </w:rPr>
        <w:t>št</w:t>
      </w:r>
      <w:proofErr w:type="spellEnd"/>
      <w:r>
        <w:rPr>
          <w:rFonts w:ascii="Times New Roman" w:hAnsi="Times New Roman"/>
          <w:sz w:val="20"/>
        </w:rPr>
        <w:t>. 34/08),</w:t>
      </w:r>
    </w:p>
    <w:p w:rsidR="00E112A0" w:rsidRPr="00E112A0" w:rsidRDefault="00E112A0" w:rsidP="00E112A0">
      <w:pPr>
        <w:numPr>
          <w:ilvl w:val="0"/>
          <w:numId w:val="10"/>
        </w:numPr>
        <w:tabs>
          <w:tab w:val="clear" w:pos="700"/>
          <w:tab w:val="num" w:pos="567"/>
        </w:tabs>
        <w:ind w:left="567" w:hanging="283"/>
        <w:jc w:val="both"/>
        <w:rPr>
          <w:rFonts w:ascii="Times New Roman" w:hAnsi="Times New Roman"/>
          <w:sz w:val="20"/>
          <w:lang w:val="sl-SI"/>
        </w:rPr>
      </w:pPr>
      <w:r>
        <w:rPr>
          <w:rFonts w:ascii="Times New Roman" w:hAnsi="Times New Roman"/>
          <w:sz w:val="20"/>
          <w:lang w:val="sl-SI"/>
        </w:rPr>
        <w:t xml:space="preserve">Tabelo o izvedenih kazalnikih, ki so dostopna na spletni strani DRSI </w:t>
      </w:r>
      <w:hyperlink r:id="rId10" w:history="1">
        <w:r w:rsidRPr="00B750CD">
          <w:rPr>
            <w:rStyle w:val="Hiperpovezava"/>
            <w:rFonts w:ascii="Times New Roman" w:hAnsi="Times New Roman"/>
            <w:sz w:val="20"/>
            <w:lang w:val="sl-SI"/>
          </w:rPr>
          <w:t>https://www.gov.si/zbirke/storitve/projektna-dokumentacija-in-projektiranje</w:t>
        </w:r>
      </w:hyperlink>
      <w:r>
        <w:rPr>
          <w:rFonts w:ascii="Times New Roman" w:hAnsi="Times New Roman"/>
          <w:sz w:val="20"/>
          <w:lang w:val="sl-SI"/>
        </w:rPr>
        <w:t xml:space="preserve"> </w:t>
      </w:r>
    </w:p>
    <w:p w:rsidR="0078369E" w:rsidRDefault="0078369E" w:rsidP="0078369E">
      <w:pPr>
        <w:numPr>
          <w:ilvl w:val="0"/>
          <w:numId w:val="10"/>
        </w:numPr>
        <w:tabs>
          <w:tab w:val="clear" w:pos="700"/>
          <w:tab w:val="num" w:pos="567"/>
        </w:tabs>
        <w:ind w:left="567" w:hanging="283"/>
        <w:jc w:val="both"/>
        <w:rPr>
          <w:rFonts w:ascii="Times New Roman" w:hAnsi="Times New Roman"/>
          <w:sz w:val="20"/>
        </w:rPr>
      </w:pPr>
      <w:proofErr w:type="spellStart"/>
      <w:r>
        <w:rPr>
          <w:rFonts w:ascii="Times New Roman" w:hAnsi="Times New Roman"/>
          <w:sz w:val="20"/>
        </w:rPr>
        <w:t>elaborat</w:t>
      </w:r>
      <w:proofErr w:type="spellEnd"/>
      <w:r>
        <w:rPr>
          <w:rFonts w:ascii="Times New Roman" w:hAnsi="Times New Roman"/>
          <w:sz w:val="20"/>
        </w:rPr>
        <w:t xml:space="preserve"> </w:t>
      </w:r>
      <w:proofErr w:type="spellStart"/>
      <w:r>
        <w:rPr>
          <w:rFonts w:ascii="Times New Roman" w:hAnsi="Times New Roman"/>
          <w:sz w:val="20"/>
        </w:rPr>
        <w:t>sprememb</w:t>
      </w:r>
      <w:proofErr w:type="spellEnd"/>
      <w:r>
        <w:rPr>
          <w:rFonts w:ascii="Times New Roman" w:hAnsi="Times New Roman"/>
          <w:sz w:val="20"/>
        </w:rPr>
        <w:t xml:space="preserve"> </w:t>
      </w:r>
      <w:proofErr w:type="spellStart"/>
      <w:r>
        <w:rPr>
          <w:rFonts w:ascii="Times New Roman" w:hAnsi="Times New Roman"/>
          <w:sz w:val="20"/>
        </w:rPr>
        <w:t>podatkov</w:t>
      </w:r>
      <w:proofErr w:type="spellEnd"/>
      <w:r>
        <w:rPr>
          <w:rFonts w:ascii="Times New Roman" w:hAnsi="Times New Roman"/>
          <w:sz w:val="20"/>
        </w:rPr>
        <w:t xml:space="preserve"> o </w:t>
      </w:r>
      <w:proofErr w:type="spellStart"/>
      <w:r>
        <w:rPr>
          <w:rFonts w:ascii="Times New Roman" w:hAnsi="Times New Roman"/>
          <w:sz w:val="20"/>
        </w:rPr>
        <w:t>omrežjih</w:t>
      </w:r>
      <w:proofErr w:type="spellEnd"/>
      <w:r>
        <w:rPr>
          <w:rFonts w:ascii="Times New Roman" w:hAnsi="Times New Roman"/>
          <w:sz w:val="20"/>
        </w:rPr>
        <w:t xml:space="preserve"> in </w:t>
      </w:r>
      <w:proofErr w:type="spellStart"/>
      <w:r>
        <w:rPr>
          <w:rFonts w:ascii="Times New Roman" w:hAnsi="Times New Roman"/>
          <w:sz w:val="20"/>
        </w:rPr>
        <w:t>objektih</w:t>
      </w:r>
      <w:proofErr w:type="spellEnd"/>
      <w:r>
        <w:rPr>
          <w:rFonts w:ascii="Times New Roman" w:hAnsi="Times New Roman"/>
          <w:sz w:val="20"/>
        </w:rPr>
        <w:t xml:space="preserve"> </w:t>
      </w:r>
      <w:proofErr w:type="spellStart"/>
      <w:r>
        <w:rPr>
          <w:rFonts w:ascii="Times New Roman" w:hAnsi="Times New Roman"/>
          <w:sz w:val="20"/>
        </w:rPr>
        <w:t>gospodarske</w:t>
      </w:r>
      <w:proofErr w:type="spellEnd"/>
      <w:r>
        <w:rPr>
          <w:rFonts w:ascii="Times New Roman" w:hAnsi="Times New Roman"/>
          <w:sz w:val="20"/>
        </w:rPr>
        <w:t xml:space="preserve"> </w:t>
      </w:r>
      <w:proofErr w:type="spellStart"/>
      <w:r>
        <w:rPr>
          <w:rFonts w:ascii="Times New Roman" w:hAnsi="Times New Roman"/>
          <w:sz w:val="20"/>
        </w:rPr>
        <w:t>javne</w:t>
      </w:r>
      <w:proofErr w:type="spellEnd"/>
      <w:r>
        <w:rPr>
          <w:rFonts w:ascii="Times New Roman" w:hAnsi="Times New Roman"/>
          <w:sz w:val="20"/>
        </w:rPr>
        <w:t xml:space="preserve"> </w:t>
      </w:r>
      <w:proofErr w:type="spellStart"/>
      <w:r>
        <w:rPr>
          <w:rFonts w:ascii="Times New Roman" w:hAnsi="Times New Roman"/>
          <w:sz w:val="20"/>
        </w:rPr>
        <w:t>infrastrukture</w:t>
      </w:r>
      <w:proofErr w:type="spellEnd"/>
      <w:r>
        <w:rPr>
          <w:rFonts w:ascii="Times New Roman" w:hAnsi="Times New Roman"/>
          <w:sz w:val="20"/>
        </w:rPr>
        <w:t xml:space="preserve">, </w:t>
      </w:r>
      <w:proofErr w:type="spellStart"/>
      <w:r>
        <w:rPr>
          <w:rFonts w:ascii="Times New Roman" w:hAnsi="Times New Roman"/>
          <w:sz w:val="20"/>
        </w:rPr>
        <w:t>vključno</w:t>
      </w:r>
      <w:proofErr w:type="spellEnd"/>
      <w:r>
        <w:rPr>
          <w:rFonts w:ascii="Times New Roman" w:hAnsi="Times New Roman"/>
          <w:sz w:val="20"/>
        </w:rPr>
        <w:t xml:space="preserve"> z </w:t>
      </w:r>
      <w:proofErr w:type="spellStart"/>
      <w:r>
        <w:rPr>
          <w:rFonts w:ascii="Times New Roman" w:hAnsi="Times New Roman"/>
          <w:sz w:val="20"/>
        </w:rPr>
        <w:t>vpisom</w:t>
      </w:r>
      <w:proofErr w:type="spellEnd"/>
      <w:r>
        <w:rPr>
          <w:rFonts w:ascii="Times New Roman" w:hAnsi="Times New Roman"/>
          <w:sz w:val="20"/>
        </w:rPr>
        <w:t xml:space="preserve"> v </w:t>
      </w:r>
      <w:proofErr w:type="spellStart"/>
      <w:r>
        <w:rPr>
          <w:rFonts w:ascii="Times New Roman" w:hAnsi="Times New Roman"/>
          <w:sz w:val="20"/>
        </w:rPr>
        <w:t>kataster</w:t>
      </w:r>
      <w:proofErr w:type="spellEnd"/>
      <w:r>
        <w:rPr>
          <w:rFonts w:ascii="Times New Roman" w:hAnsi="Times New Roman"/>
          <w:sz w:val="20"/>
        </w:rPr>
        <w:t xml:space="preserve"> </w:t>
      </w:r>
      <w:proofErr w:type="spellStart"/>
      <w:r>
        <w:rPr>
          <w:rFonts w:ascii="Times New Roman" w:hAnsi="Times New Roman"/>
          <w:sz w:val="20"/>
        </w:rPr>
        <w:t>gospodarske</w:t>
      </w:r>
      <w:proofErr w:type="spellEnd"/>
      <w:r>
        <w:rPr>
          <w:rFonts w:ascii="Times New Roman" w:hAnsi="Times New Roman"/>
          <w:sz w:val="20"/>
        </w:rPr>
        <w:t xml:space="preserve"> </w:t>
      </w:r>
      <w:proofErr w:type="spellStart"/>
      <w:r>
        <w:rPr>
          <w:rFonts w:ascii="Times New Roman" w:hAnsi="Times New Roman"/>
          <w:sz w:val="20"/>
        </w:rPr>
        <w:t>javne</w:t>
      </w:r>
      <w:proofErr w:type="spellEnd"/>
      <w:r>
        <w:rPr>
          <w:rFonts w:ascii="Times New Roman" w:hAnsi="Times New Roman"/>
          <w:sz w:val="20"/>
        </w:rPr>
        <w:t xml:space="preserve"> </w:t>
      </w:r>
      <w:proofErr w:type="spellStart"/>
      <w:r>
        <w:rPr>
          <w:rFonts w:ascii="Times New Roman" w:hAnsi="Times New Roman"/>
          <w:sz w:val="20"/>
        </w:rPr>
        <w:t>infrastrukture</w:t>
      </w:r>
      <w:proofErr w:type="spellEnd"/>
      <w:r>
        <w:rPr>
          <w:rFonts w:ascii="Times New Roman" w:hAnsi="Times New Roman"/>
          <w:sz w:val="20"/>
        </w:rPr>
        <w:t xml:space="preserve"> v </w:t>
      </w:r>
      <w:proofErr w:type="spellStart"/>
      <w:r>
        <w:rPr>
          <w:rFonts w:ascii="Times New Roman" w:hAnsi="Times New Roman"/>
          <w:sz w:val="20"/>
        </w:rPr>
        <w:t>skladu</w:t>
      </w:r>
      <w:proofErr w:type="spellEnd"/>
      <w:r>
        <w:rPr>
          <w:rFonts w:ascii="Times New Roman" w:hAnsi="Times New Roman"/>
          <w:sz w:val="20"/>
        </w:rPr>
        <w:t xml:space="preserve"> s </w:t>
      </w:r>
      <w:proofErr w:type="spellStart"/>
      <w:r>
        <w:rPr>
          <w:rFonts w:ascii="Times New Roman" w:hAnsi="Times New Roman"/>
          <w:sz w:val="20"/>
        </w:rPr>
        <w:t>Pravilnikom</w:t>
      </w:r>
      <w:proofErr w:type="spellEnd"/>
      <w:r>
        <w:rPr>
          <w:rFonts w:ascii="Times New Roman" w:hAnsi="Times New Roman"/>
          <w:sz w:val="20"/>
        </w:rPr>
        <w:t xml:space="preserve"> o </w:t>
      </w:r>
      <w:proofErr w:type="spellStart"/>
      <w:r>
        <w:rPr>
          <w:rFonts w:ascii="Times New Roman" w:hAnsi="Times New Roman"/>
          <w:sz w:val="20"/>
        </w:rPr>
        <w:t>vsebini</w:t>
      </w:r>
      <w:proofErr w:type="spellEnd"/>
      <w:r>
        <w:rPr>
          <w:rFonts w:ascii="Times New Roman" w:hAnsi="Times New Roman"/>
          <w:sz w:val="20"/>
        </w:rPr>
        <w:t xml:space="preserve"> in </w:t>
      </w:r>
      <w:proofErr w:type="spellStart"/>
      <w:r>
        <w:rPr>
          <w:rFonts w:ascii="Times New Roman" w:hAnsi="Times New Roman"/>
          <w:sz w:val="20"/>
        </w:rPr>
        <w:t>načinu</w:t>
      </w:r>
      <w:proofErr w:type="spellEnd"/>
      <w:r>
        <w:rPr>
          <w:rFonts w:ascii="Times New Roman" w:hAnsi="Times New Roman"/>
          <w:sz w:val="20"/>
        </w:rPr>
        <w:t xml:space="preserve"> </w:t>
      </w:r>
      <w:proofErr w:type="spellStart"/>
      <w:r>
        <w:rPr>
          <w:rFonts w:ascii="Times New Roman" w:hAnsi="Times New Roman"/>
          <w:sz w:val="20"/>
        </w:rPr>
        <w:t>vodenja</w:t>
      </w:r>
      <w:proofErr w:type="spellEnd"/>
      <w:r>
        <w:rPr>
          <w:rFonts w:ascii="Times New Roman" w:hAnsi="Times New Roman"/>
          <w:sz w:val="20"/>
        </w:rPr>
        <w:t xml:space="preserve"> </w:t>
      </w:r>
      <w:proofErr w:type="spellStart"/>
      <w:r>
        <w:rPr>
          <w:rFonts w:ascii="Times New Roman" w:hAnsi="Times New Roman"/>
          <w:sz w:val="20"/>
        </w:rPr>
        <w:t>zbirke</w:t>
      </w:r>
      <w:proofErr w:type="spellEnd"/>
      <w:r>
        <w:rPr>
          <w:rFonts w:ascii="Times New Roman" w:hAnsi="Times New Roman"/>
          <w:sz w:val="20"/>
        </w:rPr>
        <w:t xml:space="preserve"> </w:t>
      </w:r>
      <w:proofErr w:type="spellStart"/>
      <w:r>
        <w:rPr>
          <w:rFonts w:ascii="Times New Roman" w:hAnsi="Times New Roman"/>
          <w:sz w:val="20"/>
        </w:rPr>
        <w:t>podatkov</w:t>
      </w:r>
      <w:proofErr w:type="spellEnd"/>
      <w:r>
        <w:rPr>
          <w:rFonts w:ascii="Times New Roman" w:hAnsi="Times New Roman"/>
          <w:sz w:val="20"/>
        </w:rPr>
        <w:t xml:space="preserve"> o </w:t>
      </w:r>
      <w:proofErr w:type="spellStart"/>
      <w:r>
        <w:rPr>
          <w:rFonts w:ascii="Times New Roman" w:hAnsi="Times New Roman"/>
          <w:sz w:val="20"/>
        </w:rPr>
        <w:t>dejanski</w:t>
      </w:r>
      <w:proofErr w:type="spellEnd"/>
      <w:r>
        <w:rPr>
          <w:rFonts w:ascii="Times New Roman" w:hAnsi="Times New Roman"/>
          <w:sz w:val="20"/>
        </w:rPr>
        <w:t xml:space="preserve"> </w:t>
      </w:r>
      <w:proofErr w:type="spellStart"/>
      <w:r>
        <w:rPr>
          <w:rFonts w:ascii="Times New Roman" w:hAnsi="Times New Roman"/>
          <w:sz w:val="20"/>
        </w:rPr>
        <w:t>rabi</w:t>
      </w:r>
      <w:proofErr w:type="spellEnd"/>
      <w:r>
        <w:rPr>
          <w:rFonts w:ascii="Times New Roman" w:hAnsi="Times New Roman"/>
          <w:sz w:val="20"/>
        </w:rPr>
        <w:t xml:space="preserve"> </w:t>
      </w:r>
      <w:proofErr w:type="spellStart"/>
      <w:r>
        <w:rPr>
          <w:rFonts w:ascii="Times New Roman" w:hAnsi="Times New Roman"/>
          <w:sz w:val="20"/>
        </w:rPr>
        <w:t>prostora</w:t>
      </w:r>
      <w:proofErr w:type="spellEnd"/>
      <w:r>
        <w:rPr>
          <w:rFonts w:ascii="Times New Roman" w:hAnsi="Times New Roman"/>
          <w:sz w:val="20"/>
        </w:rPr>
        <w:t xml:space="preserve"> (Ur. l. RS, </w:t>
      </w:r>
      <w:proofErr w:type="spellStart"/>
      <w:r>
        <w:rPr>
          <w:rFonts w:ascii="Times New Roman" w:hAnsi="Times New Roman"/>
          <w:sz w:val="20"/>
        </w:rPr>
        <w:t>št</w:t>
      </w:r>
      <w:proofErr w:type="spellEnd"/>
      <w:r>
        <w:rPr>
          <w:rFonts w:ascii="Times New Roman" w:hAnsi="Times New Roman"/>
          <w:sz w:val="20"/>
        </w:rPr>
        <w:t>. 9/04) in</w:t>
      </w:r>
    </w:p>
    <w:p w:rsidR="0078369E" w:rsidRDefault="0078369E" w:rsidP="0078369E">
      <w:pPr>
        <w:numPr>
          <w:ilvl w:val="0"/>
          <w:numId w:val="10"/>
        </w:numPr>
        <w:tabs>
          <w:tab w:val="clear" w:pos="700"/>
        </w:tabs>
        <w:ind w:left="567" w:hanging="283"/>
        <w:jc w:val="both"/>
        <w:rPr>
          <w:rFonts w:ascii="Times New Roman" w:hAnsi="Times New Roman"/>
          <w:sz w:val="20"/>
        </w:rPr>
      </w:pPr>
      <w:proofErr w:type="spellStart"/>
      <w:r>
        <w:rPr>
          <w:rFonts w:ascii="Times New Roman" w:hAnsi="Times New Roman"/>
          <w:sz w:val="20"/>
        </w:rPr>
        <w:t>izjavo</w:t>
      </w:r>
      <w:proofErr w:type="spellEnd"/>
      <w:r>
        <w:rPr>
          <w:rFonts w:ascii="Times New Roman" w:hAnsi="Times New Roman"/>
          <w:sz w:val="20"/>
        </w:rPr>
        <w:t xml:space="preserve"> o </w:t>
      </w:r>
      <w:proofErr w:type="spellStart"/>
      <w:r>
        <w:rPr>
          <w:rFonts w:ascii="Times New Roman" w:hAnsi="Times New Roman"/>
          <w:sz w:val="20"/>
        </w:rPr>
        <w:t>odpravi</w:t>
      </w:r>
      <w:proofErr w:type="spellEnd"/>
      <w:r>
        <w:rPr>
          <w:rFonts w:ascii="Times New Roman" w:hAnsi="Times New Roman"/>
          <w:sz w:val="20"/>
        </w:rPr>
        <w:t xml:space="preserve"> </w:t>
      </w:r>
      <w:proofErr w:type="spellStart"/>
      <w:r>
        <w:rPr>
          <w:rFonts w:ascii="Times New Roman" w:hAnsi="Times New Roman"/>
          <w:sz w:val="20"/>
        </w:rPr>
        <w:t>pomanjkljivosti</w:t>
      </w:r>
      <w:proofErr w:type="spellEnd"/>
      <w:r>
        <w:rPr>
          <w:rFonts w:ascii="Times New Roman" w:hAnsi="Times New Roman"/>
          <w:sz w:val="20"/>
        </w:rPr>
        <w:t xml:space="preserve"> </w:t>
      </w:r>
      <w:proofErr w:type="spellStart"/>
      <w:r>
        <w:rPr>
          <w:rFonts w:ascii="Times New Roman" w:hAnsi="Times New Roman"/>
          <w:sz w:val="20"/>
        </w:rPr>
        <w:t>ugotovljene</w:t>
      </w:r>
      <w:proofErr w:type="spellEnd"/>
      <w:r>
        <w:rPr>
          <w:rFonts w:ascii="Times New Roman" w:hAnsi="Times New Roman"/>
          <w:sz w:val="20"/>
        </w:rPr>
        <w:t xml:space="preserve"> </w:t>
      </w:r>
      <w:proofErr w:type="spellStart"/>
      <w:r>
        <w:rPr>
          <w:rFonts w:ascii="Times New Roman" w:hAnsi="Times New Roman"/>
          <w:sz w:val="20"/>
        </w:rPr>
        <w:t>na</w:t>
      </w:r>
      <w:proofErr w:type="spellEnd"/>
      <w:r>
        <w:rPr>
          <w:rFonts w:ascii="Times New Roman" w:hAnsi="Times New Roman"/>
          <w:sz w:val="20"/>
        </w:rPr>
        <w:t xml:space="preserve"> </w:t>
      </w:r>
      <w:proofErr w:type="spellStart"/>
      <w:r>
        <w:rPr>
          <w:rFonts w:ascii="Times New Roman" w:hAnsi="Times New Roman"/>
          <w:sz w:val="20"/>
        </w:rPr>
        <w:t>tehničnem</w:t>
      </w:r>
      <w:proofErr w:type="spellEnd"/>
      <w:r>
        <w:rPr>
          <w:rFonts w:ascii="Times New Roman" w:hAnsi="Times New Roman"/>
          <w:sz w:val="20"/>
        </w:rPr>
        <w:t xml:space="preserve"> </w:t>
      </w:r>
      <w:proofErr w:type="spellStart"/>
      <w:r>
        <w:rPr>
          <w:rFonts w:ascii="Times New Roman" w:hAnsi="Times New Roman"/>
          <w:sz w:val="20"/>
        </w:rPr>
        <w:t>ali</w:t>
      </w:r>
      <w:proofErr w:type="spellEnd"/>
      <w:r>
        <w:rPr>
          <w:rFonts w:ascii="Times New Roman" w:hAnsi="Times New Roman"/>
          <w:sz w:val="20"/>
        </w:rPr>
        <w:t xml:space="preserve"> </w:t>
      </w:r>
      <w:proofErr w:type="spellStart"/>
      <w:r>
        <w:rPr>
          <w:rFonts w:ascii="Times New Roman" w:hAnsi="Times New Roman"/>
          <w:sz w:val="20"/>
        </w:rPr>
        <w:t>komisijskem</w:t>
      </w:r>
      <w:proofErr w:type="spellEnd"/>
      <w:r>
        <w:rPr>
          <w:rFonts w:ascii="Times New Roman" w:hAnsi="Times New Roman"/>
          <w:sz w:val="20"/>
        </w:rPr>
        <w:t xml:space="preserve"> </w:t>
      </w:r>
      <w:proofErr w:type="spellStart"/>
      <w:r>
        <w:rPr>
          <w:rFonts w:ascii="Times New Roman" w:hAnsi="Times New Roman"/>
          <w:sz w:val="20"/>
        </w:rPr>
        <w:t>pregledu</w:t>
      </w:r>
      <w:proofErr w:type="spellEnd"/>
      <w:r>
        <w:rPr>
          <w:rFonts w:ascii="Times New Roman" w:hAnsi="Times New Roman"/>
          <w:sz w:val="20"/>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811A30" w:rsidRPr="00F95E6F" w:rsidRDefault="00811A30">
      <w:pPr>
        <w:numPr>
          <w:ilvl w:val="12"/>
          <w:numId w:val="0"/>
        </w:numPr>
        <w:jc w:val="both"/>
        <w:rPr>
          <w:rFonts w:ascii="Times New Roman" w:hAnsi="Times New Roman"/>
          <w:sz w:val="19"/>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lastRenderedPageBreak/>
        <w:t>"firma", "naslov firme", "kraj", "matična številka", "davčna številka" in "transakcijski račun"</w:t>
      </w:r>
    </w:p>
    <w:p w:rsidR="007B2CEB" w:rsidRPr="00F95E6F" w:rsidRDefault="007B2CEB" w:rsidP="007B2CEB">
      <w:pPr>
        <w:numPr>
          <w:ilvl w:val="0"/>
          <w:numId w:val="18"/>
        </w:num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bo zavrnil vsakega podizvajalca,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zanj obstajajo razlogi za </w:t>
      </w:r>
      <w:proofErr w:type="spellStart"/>
      <w:r w:rsidRPr="00F95E6F">
        <w:rPr>
          <w:rFonts w:ascii="Times New Roman" w:hAnsi="Times New Roman"/>
          <w:sz w:val="20"/>
          <w:lang w:val="sl-SI"/>
        </w:rPr>
        <w:t>izključitev</w:t>
      </w:r>
      <w:proofErr w:type="spellEnd"/>
      <w:r w:rsidRPr="00F95E6F">
        <w:rPr>
          <w:rFonts w:ascii="Times New Roman" w:hAnsi="Times New Roman"/>
          <w:sz w:val="20"/>
          <w:lang w:val="sl-SI"/>
        </w:rPr>
        <w:t xml:space="preserve"> iz prvega, drugega ali </w:t>
      </w:r>
      <w:proofErr w:type="spellStart"/>
      <w:r w:rsidRPr="00F95E6F">
        <w:rPr>
          <w:rFonts w:ascii="Times New Roman" w:hAnsi="Times New Roman"/>
          <w:sz w:val="20"/>
          <w:lang w:val="sl-SI"/>
        </w:rPr>
        <w:t>četrtega</w:t>
      </w:r>
      <w:proofErr w:type="spellEnd"/>
      <w:r w:rsidRPr="00F95E6F">
        <w:rPr>
          <w:rFonts w:ascii="Times New Roman" w:hAnsi="Times New Roman"/>
          <w:sz w:val="20"/>
          <w:lang w:val="sl-SI"/>
        </w:rPr>
        <w:t xml:space="preserve"> odstavka 75. </w:t>
      </w:r>
      <w:proofErr w:type="spellStart"/>
      <w:r w:rsidRPr="00F95E6F">
        <w:rPr>
          <w:rFonts w:ascii="Times New Roman" w:hAnsi="Times New Roman"/>
          <w:sz w:val="20"/>
          <w:lang w:val="sl-SI"/>
        </w:rPr>
        <w:t>člena</w:t>
      </w:r>
      <w:proofErr w:type="spellEnd"/>
      <w:r w:rsidRPr="00F95E6F">
        <w:rPr>
          <w:rFonts w:ascii="Times New Roman" w:hAnsi="Times New Roman"/>
          <w:sz w:val="20"/>
          <w:lang w:val="sl-SI"/>
        </w:rPr>
        <w:t xml:space="preserve"> ZJN-3.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lahko zavrne predlog za </w:t>
      </w:r>
      <w:proofErr w:type="spellStart"/>
      <w:r w:rsidRPr="00F95E6F">
        <w:rPr>
          <w:rFonts w:ascii="Times New Roman" w:hAnsi="Times New Roman"/>
          <w:sz w:val="20"/>
          <w:lang w:val="sl-SI"/>
        </w:rPr>
        <w:t>vključitev</w:t>
      </w:r>
      <w:proofErr w:type="spellEnd"/>
      <w:r w:rsidRPr="00F95E6F">
        <w:rPr>
          <w:rFonts w:ascii="Times New Roman" w:hAnsi="Times New Roman"/>
          <w:sz w:val="20"/>
          <w:lang w:val="sl-SI"/>
        </w:rPr>
        <w:t xml:space="preserve"> novega podizvajalca tudi,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w:t>
      </w:r>
      <w:r w:rsidR="00206E23">
        <w:rPr>
          <w:rFonts w:ascii="Times New Roman" w:hAnsi="Times New Roman"/>
          <w:sz w:val="20"/>
          <w:lang w:val="sl-SI"/>
        </w:rPr>
        <w:t xml:space="preserve"> 43001-289/2021</w:t>
      </w:r>
      <w:r w:rsidRPr="00F95E6F">
        <w:rPr>
          <w:rFonts w:ascii="Times New Roman" w:hAnsi="Times New Roman"/>
          <w:sz w:val="20"/>
          <w:lang w:val="sl-SI"/>
        </w:rPr>
        <w:t xml:space="preserve"> in številko pogodbe</w:t>
      </w:r>
      <w:r w:rsidR="00206E23">
        <w:rPr>
          <w:rFonts w:ascii="Times New Roman" w:hAnsi="Times New Roman"/>
          <w:sz w:val="20"/>
          <w:lang w:val="sl-SI"/>
        </w:rPr>
        <w:t xml:space="preserve"> 2431-21-001047/0</w:t>
      </w:r>
      <w:r w:rsidRPr="00F95E6F">
        <w:rPr>
          <w:rFonts w:ascii="Times New Roman" w:hAnsi="Times New Roman"/>
          <w:sz w:val="20"/>
          <w:lang w:val="sl-SI"/>
        </w:rPr>
        <w:t>.</w:t>
      </w:r>
    </w:p>
    <w:p w:rsidR="006572EA" w:rsidRPr="00F95E6F" w:rsidRDefault="006572EA">
      <w:pPr>
        <w:jc w:val="both"/>
        <w:rPr>
          <w:rFonts w:ascii="Times New Roman" w:hAnsi="Times New Roman"/>
          <w:sz w:val="20"/>
          <w:lang w:val="sl-SI"/>
        </w:rPr>
      </w:pPr>
    </w:p>
    <w:p w:rsidR="00811A30" w:rsidRDefault="006572EA" w:rsidP="00E6430A">
      <w:pPr>
        <w:spacing w:after="120"/>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E112A0" w:rsidRDefault="00E112A0" w:rsidP="00E6430A">
      <w:pPr>
        <w:spacing w:before="120"/>
        <w:jc w:val="center"/>
        <w:rPr>
          <w:rFonts w:ascii="Times New Roman" w:hAnsi="Times New Roman"/>
          <w:b/>
          <w:sz w:val="20"/>
          <w:lang w:val="sl-SI"/>
        </w:rPr>
      </w:pPr>
      <w:r>
        <w:rPr>
          <w:rFonts w:ascii="Times New Roman" w:hAnsi="Times New Roman"/>
          <w:b/>
          <w:sz w:val="20"/>
        </w:rPr>
        <w:t>VI. NEPREDVIDENA IN DODATNA DELA</w:t>
      </w:r>
    </w:p>
    <w:p w:rsidR="00E112A0" w:rsidRPr="00E6430A" w:rsidRDefault="00E112A0" w:rsidP="00E6430A">
      <w:pPr>
        <w:numPr>
          <w:ilvl w:val="12"/>
          <w:numId w:val="0"/>
        </w:numPr>
        <w:spacing w:before="120" w:after="120"/>
        <w:jc w:val="center"/>
        <w:rPr>
          <w:rFonts w:ascii="Times New Roman" w:hAnsi="Times New Roman"/>
          <w:i/>
          <w:sz w:val="20"/>
        </w:rPr>
      </w:pPr>
      <w:r>
        <w:rPr>
          <w:rFonts w:ascii="Times New Roman" w:hAnsi="Times New Roman"/>
          <w:i/>
          <w:sz w:val="20"/>
        </w:rPr>
        <w:t xml:space="preserve">9. </w:t>
      </w:r>
      <w:proofErr w:type="spellStart"/>
      <w:r>
        <w:rPr>
          <w:rFonts w:ascii="Times New Roman" w:hAnsi="Times New Roman"/>
          <w:i/>
          <w:sz w:val="20"/>
        </w:rPr>
        <w:t>člen</w:t>
      </w:r>
      <w:proofErr w:type="spellEnd"/>
    </w:p>
    <w:p w:rsidR="00E112A0" w:rsidRDefault="00E112A0" w:rsidP="00E112A0">
      <w:pPr>
        <w:tabs>
          <w:tab w:val="left" w:pos="5040"/>
        </w:tabs>
        <w:jc w:val="both"/>
        <w:rPr>
          <w:rFonts w:ascii="Times New Roman" w:hAnsi="Times New Roman"/>
          <w:sz w:val="20"/>
        </w:rPr>
      </w:pPr>
      <w:proofErr w:type="spellStart"/>
      <w:r>
        <w:rPr>
          <w:rFonts w:ascii="Times New Roman" w:hAnsi="Times New Roman"/>
          <w:sz w:val="20"/>
        </w:rPr>
        <w:t>Dodatna</w:t>
      </w:r>
      <w:proofErr w:type="spellEnd"/>
      <w:r>
        <w:rPr>
          <w:rFonts w:ascii="Times New Roman" w:hAnsi="Times New Roman"/>
          <w:sz w:val="20"/>
        </w:rPr>
        <w:t xml:space="preserve"> </w:t>
      </w:r>
      <w:proofErr w:type="spellStart"/>
      <w:r>
        <w:rPr>
          <w:rFonts w:ascii="Times New Roman" w:hAnsi="Times New Roman"/>
          <w:sz w:val="20"/>
        </w:rPr>
        <w:t>dela</w:t>
      </w:r>
      <w:proofErr w:type="spellEnd"/>
      <w:r>
        <w:rPr>
          <w:rFonts w:ascii="Times New Roman" w:hAnsi="Times New Roman"/>
          <w:sz w:val="20"/>
        </w:rPr>
        <w:t xml:space="preserve"> so </w:t>
      </w:r>
      <w:proofErr w:type="spellStart"/>
      <w:r>
        <w:rPr>
          <w:rFonts w:ascii="Times New Roman" w:hAnsi="Times New Roman"/>
          <w:sz w:val="20"/>
        </w:rPr>
        <w:t>tista</w:t>
      </w:r>
      <w:proofErr w:type="spellEnd"/>
      <w:r>
        <w:rPr>
          <w:rFonts w:ascii="Times New Roman" w:hAnsi="Times New Roman"/>
          <w:sz w:val="20"/>
        </w:rPr>
        <w:t xml:space="preserve"> </w:t>
      </w:r>
      <w:proofErr w:type="spellStart"/>
      <w:r>
        <w:rPr>
          <w:rFonts w:ascii="Times New Roman" w:hAnsi="Times New Roman"/>
          <w:sz w:val="20"/>
        </w:rPr>
        <w:t>dela</w:t>
      </w:r>
      <w:proofErr w:type="spellEnd"/>
      <w:r>
        <w:rPr>
          <w:rFonts w:ascii="Times New Roman" w:hAnsi="Times New Roman"/>
          <w:sz w:val="20"/>
        </w:rPr>
        <w:t xml:space="preserve">, </w:t>
      </w:r>
      <w:proofErr w:type="spellStart"/>
      <w:r>
        <w:rPr>
          <w:rFonts w:ascii="Times New Roman" w:hAnsi="Times New Roman"/>
          <w:sz w:val="20"/>
        </w:rPr>
        <w:t>ki</w:t>
      </w:r>
      <w:proofErr w:type="spellEnd"/>
      <w:r>
        <w:rPr>
          <w:rFonts w:ascii="Times New Roman" w:hAnsi="Times New Roman"/>
          <w:sz w:val="20"/>
        </w:rPr>
        <w:t xml:space="preserve"> </w:t>
      </w:r>
      <w:proofErr w:type="spellStart"/>
      <w:r>
        <w:rPr>
          <w:rFonts w:ascii="Times New Roman" w:hAnsi="Times New Roman"/>
          <w:sz w:val="20"/>
        </w:rPr>
        <w:t>niso</w:t>
      </w:r>
      <w:proofErr w:type="spellEnd"/>
      <w:r>
        <w:rPr>
          <w:rFonts w:ascii="Times New Roman" w:hAnsi="Times New Roman"/>
          <w:sz w:val="20"/>
        </w:rPr>
        <w:t xml:space="preserve"> </w:t>
      </w:r>
      <w:proofErr w:type="spellStart"/>
      <w:r>
        <w:rPr>
          <w:rFonts w:ascii="Times New Roman" w:hAnsi="Times New Roman"/>
          <w:sz w:val="20"/>
        </w:rPr>
        <w:t>bila</w:t>
      </w:r>
      <w:proofErr w:type="spellEnd"/>
      <w:r>
        <w:rPr>
          <w:rFonts w:ascii="Times New Roman" w:hAnsi="Times New Roman"/>
          <w:sz w:val="20"/>
        </w:rPr>
        <w:t xml:space="preserve"> </w:t>
      </w:r>
      <w:proofErr w:type="spellStart"/>
      <w:r>
        <w:rPr>
          <w:rFonts w:ascii="Times New Roman" w:hAnsi="Times New Roman"/>
          <w:sz w:val="20"/>
        </w:rPr>
        <w:t>dogovorjena</w:t>
      </w:r>
      <w:proofErr w:type="spellEnd"/>
      <w:r>
        <w:rPr>
          <w:rFonts w:ascii="Times New Roman" w:hAnsi="Times New Roman"/>
          <w:sz w:val="20"/>
        </w:rPr>
        <w:t xml:space="preserve"> s </w:t>
      </w:r>
      <w:proofErr w:type="spellStart"/>
      <w:r>
        <w:rPr>
          <w:rFonts w:ascii="Times New Roman" w:hAnsi="Times New Roman"/>
          <w:sz w:val="20"/>
        </w:rPr>
        <w:t>pogodbo</w:t>
      </w:r>
      <w:proofErr w:type="spellEnd"/>
      <w:r>
        <w:rPr>
          <w:rFonts w:ascii="Times New Roman" w:hAnsi="Times New Roman"/>
          <w:sz w:val="20"/>
        </w:rPr>
        <w:t xml:space="preserve">, </w:t>
      </w:r>
      <w:proofErr w:type="spellStart"/>
      <w:r>
        <w:rPr>
          <w:rFonts w:ascii="Times New Roman" w:hAnsi="Times New Roman"/>
          <w:sz w:val="20"/>
        </w:rPr>
        <w:t>naročnik</w:t>
      </w:r>
      <w:proofErr w:type="spellEnd"/>
      <w:r>
        <w:rPr>
          <w:rFonts w:ascii="Times New Roman" w:hAnsi="Times New Roman"/>
          <w:sz w:val="20"/>
        </w:rPr>
        <w:t xml:space="preserve"> pa </w:t>
      </w:r>
      <w:proofErr w:type="spellStart"/>
      <w:r>
        <w:rPr>
          <w:rFonts w:ascii="Times New Roman" w:hAnsi="Times New Roman"/>
          <w:sz w:val="20"/>
        </w:rPr>
        <w:t>zahteva</w:t>
      </w:r>
      <w:proofErr w:type="spellEnd"/>
      <w:r>
        <w:rPr>
          <w:rFonts w:ascii="Times New Roman" w:hAnsi="Times New Roman"/>
          <w:sz w:val="20"/>
        </w:rPr>
        <w:t xml:space="preserve">, da se </w:t>
      </w:r>
      <w:proofErr w:type="spellStart"/>
      <w:r>
        <w:rPr>
          <w:rFonts w:ascii="Times New Roman" w:hAnsi="Times New Roman"/>
          <w:sz w:val="20"/>
        </w:rPr>
        <w:t>izvedejo</w:t>
      </w:r>
      <w:proofErr w:type="spellEnd"/>
      <w:r>
        <w:rPr>
          <w:rFonts w:ascii="Times New Roman" w:hAnsi="Times New Roman"/>
          <w:sz w:val="20"/>
        </w:rPr>
        <w:t xml:space="preserve">. </w:t>
      </w:r>
      <w:proofErr w:type="spellStart"/>
      <w:r>
        <w:rPr>
          <w:rFonts w:ascii="Times New Roman" w:hAnsi="Times New Roman"/>
          <w:sz w:val="20"/>
        </w:rPr>
        <w:t>Nepredvidena</w:t>
      </w:r>
      <w:proofErr w:type="spellEnd"/>
      <w:r>
        <w:rPr>
          <w:rFonts w:ascii="Times New Roman" w:hAnsi="Times New Roman"/>
          <w:sz w:val="20"/>
        </w:rPr>
        <w:t xml:space="preserve"> </w:t>
      </w:r>
      <w:proofErr w:type="spellStart"/>
      <w:r>
        <w:rPr>
          <w:rFonts w:ascii="Times New Roman" w:hAnsi="Times New Roman"/>
          <w:sz w:val="20"/>
        </w:rPr>
        <w:t>dela</w:t>
      </w:r>
      <w:proofErr w:type="spellEnd"/>
      <w:r>
        <w:rPr>
          <w:rFonts w:ascii="Times New Roman" w:hAnsi="Times New Roman"/>
          <w:sz w:val="20"/>
        </w:rPr>
        <w:t xml:space="preserve"> so </w:t>
      </w:r>
      <w:proofErr w:type="spellStart"/>
      <w:r>
        <w:rPr>
          <w:rFonts w:ascii="Times New Roman" w:hAnsi="Times New Roman"/>
          <w:sz w:val="20"/>
        </w:rPr>
        <w:t>tista</w:t>
      </w:r>
      <w:proofErr w:type="spellEnd"/>
      <w:r>
        <w:rPr>
          <w:rFonts w:ascii="Times New Roman" w:hAnsi="Times New Roman"/>
          <w:sz w:val="20"/>
        </w:rPr>
        <w:t xml:space="preserve"> </w:t>
      </w:r>
      <w:proofErr w:type="spellStart"/>
      <w:r>
        <w:rPr>
          <w:rFonts w:ascii="Times New Roman" w:hAnsi="Times New Roman"/>
          <w:sz w:val="20"/>
        </w:rPr>
        <w:t>dela</w:t>
      </w:r>
      <w:proofErr w:type="spellEnd"/>
      <w:r>
        <w:rPr>
          <w:rFonts w:ascii="Times New Roman" w:hAnsi="Times New Roman"/>
          <w:sz w:val="20"/>
        </w:rPr>
        <w:t xml:space="preserve">, </w:t>
      </w:r>
      <w:proofErr w:type="spellStart"/>
      <w:r>
        <w:rPr>
          <w:rFonts w:ascii="Times New Roman" w:hAnsi="Times New Roman"/>
          <w:sz w:val="20"/>
        </w:rPr>
        <w:t>ki</w:t>
      </w:r>
      <w:proofErr w:type="spellEnd"/>
      <w:r>
        <w:rPr>
          <w:rFonts w:ascii="Times New Roman" w:hAnsi="Times New Roman"/>
          <w:sz w:val="20"/>
        </w:rPr>
        <w:t xml:space="preserve"> v </w:t>
      </w:r>
      <w:proofErr w:type="spellStart"/>
      <w:r>
        <w:rPr>
          <w:rFonts w:ascii="Times New Roman" w:hAnsi="Times New Roman"/>
          <w:sz w:val="20"/>
        </w:rPr>
        <w:t>pogodbenem</w:t>
      </w:r>
      <w:proofErr w:type="spellEnd"/>
      <w:r>
        <w:rPr>
          <w:rFonts w:ascii="Times New Roman" w:hAnsi="Times New Roman"/>
          <w:sz w:val="20"/>
        </w:rPr>
        <w:t xml:space="preserve"> </w:t>
      </w:r>
      <w:proofErr w:type="spellStart"/>
      <w:r>
        <w:rPr>
          <w:rFonts w:ascii="Times New Roman" w:hAnsi="Times New Roman"/>
          <w:sz w:val="20"/>
        </w:rPr>
        <w:t>predračunu</w:t>
      </w:r>
      <w:proofErr w:type="spellEnd"/>
      <w:r>
        <w:rPr>
          <w:rFonts w:ascii="Times New Roman" w:hAnsi="Times New Roman"/>
          <w:sz w:val="20"/>
        </w:rPr>
        <w:t xml:space="preserve"> </w:t>
      </w:r>
      <w:proofErr w:type="spellStart"/>
      <w:r>
        <w:rPr>
          <w:rFonts w:ascii="Times New Roman" w:hAnsi="Times New Roman"/>
          <w:sz w:val="20"/>
        </w:rPr>
        <w:t>niso</w:t>
      </w:r>
      <w:proofErr w:type="spellEnd"/>
      <w:r>
        <w:rPr>
          <w:rFonts w:ascii="Times New Roman" w:hAnsi="Times New Roman"/>
          <w:sz w:val="20"/>
        </w:rPr>
        <w:t xml:space="preserve"> </w:t>
      </w:r>
      <w:proofErr w:type="spellStart"/>
      <w:r>
        <w:rPr>
          <w:rFonts w:ascii="Times New Roman" w:hAnsi="Times New Roman"/>
          <w:sz w:val="20"/>
        </w:rPr>
        <w:t>bila</w:t>
      </w:r>
      <w:proofErr w:type="spellEnd"/>
      <w:r>
        <w:rPr>
          <w:rFonts w:ascii="Times New Roman" w:hAnsi="Times New Roman"/>
          <w:sz w:val="20"/>
        </w:rPr>
        <w:t xml:space="preserve"> </w:t>
      </w:r>
      <w:proofErr w:type="spellStart"/>
      <w:r>
        <w:rPr>
          <w:rFonts w:ascii="Times New Roman" w:hAnsi="Times New Roman"/>
          <w:sz w:val="20"/>
        </w:rPr>
        <w:t>zajeta</w:t>
      </w:r>
      <w:proofErr w:type="spellEnd"/>
      <w:r>
        <w:rPr>
          <w:rFonts w:ascii="Times New Roman" w:hAnsi="Times New Roman"/>
          <w:sz w:val="20"/>
        </w:rPr>
        <w:t xml:space="preserve">, pa </w:t>
      </w:r>
      <w:proofErr w:type="spellStart"/>
      <w:r>
        <w:rPr>
          <w:rFonts w:ascii="Times New Roman" w:hAnsi="Times New Roman"/>
          <w:sz w:val="20"/>
        </w:rPr>
        <w:t>jih</w:t>
      </w:r>
      <w:proofErr w:type="spellEnd"/>
      <w:r>
        <w:rPr>
          <w:rFonts w:ascii="Times New Roman" w:hAnsi="Times New Roman"/>
          <w:sz w:val="20"/>
        </w:rPr>
        <w:t xml:space="preserve"> je </w:t>
      </w:r>
      <w:proofErr w:type="spellStart"/>
      <w:r>
        <w:rPr>
          <w:rFonts w:ascii="Times New Roman" w:hAnsi="Times New Roman"/>
          <w:sz w:val="20"/>
        </w:rPr>
        <w:t>zaradi</w:t>
      </w:r>
      <w:proofErr w:type="spellEnd"/>
      <w:r>
        <w:rPr>
          <w:rFonts w:ascii="Times New Roman" w:hAnsi="Times New Roman"/>
          <w:sz w:val="20"/>
        </w:rPr>
        <w:t xml:space="preserve"> </w:t>
      </w:r>
      <w:proofErr w:type="spellStart"/>
      <w:r>
        <w:rPr>
          <w:rFonts w:ascii="Times New Roman" w:hAnsi="Times New Roman"/>
          <w:sz w:val="20"/>
        </w:rPr>
        <w:t>spremembe</w:t>
      </w:r>
      <w:proofErr w:type="spellEnd"/>
      <w:r>
        <w:rPr>
          <w:rFonts w:ascii="Times New Roman" w:hAnsi="Times New Roman"/>
          <w:sz w:val="20"/>
        </w:rPr>
        <w:t xml:space="preserve"> </w:t>
      </w:r>
      <w:proofErr w:type="spellStart"/>
      <w:r>
        <w:rPr>
          <w:rFonts w:ascii="Times New Roman" w:hAnsi="Times New Roman"/>
          <w:sz w:val="20"/>
        </w:rPr>
        <w:t>projektne</w:t>
      </w:r>
      <w:proofErr w:type="spellEnd"/>
      <w:r>
        <w:rPr>
          <w:rFonts w:ascii="Times New Roman" w:hAnsi="Times New Roman"/>
          <w:sz w:val="20"/>
        </w:rPr>
        <w:t xml:space="preserve"> </w:t>
      </w:r>
      <w:proofErr w:type="spellStart"/>
      <w:r>
        <w:rPr>
          <w:rFonts w:ascii="Times New Roman" w:hAnsi="Times New Roman"/>
          <w:sz w:val="20"/>
        </w:rPr>
        <w:t>dokumentacije</w:t>
      </w:r>
      <w:proofErr w:type="spellEnd"/>
      <w:r>
        <w:rPr>
          <w:rFonts w:ascii="Times New Roman" w:hAnsi="Times New Roman"/>
          <w:sz w:val="20"/>
        </w:rPr>
        <w:t xml:space="preserve">, </w:t>
      </w:r>
      <w:proofErr w:type="spellStart"/>
      <w:r>
        <w:rPr>
          <w:rFonts w:ascii="Times New Roman" w:hAnsi="Times New Roman"/>
          <w:sz w:val="20"/>
        </w:rPr>
        <w:t>napake</w:t>
      </w:r>
      <w:proofErr w:type="spellEnd"/>
      <w:r>
        <w:rPr>
          <w:rFonts w:ascii="Times New Roman" w:hAnsi="Times New Roman"/>
          <w:sz w:val="20"/>
        </w:rPr>
        <w:t xml:space="preserve"> </w:t>
      </w:r>
      <w:proofErr w:type="spellStart"/>
      <w:r>
        <w:rPr>
          <w:rFonts w:ascii="Times New Roman" w:hAnsi="Times New Roman"/>
          <w:sz w:val="20"/>
        </w:rPr>
        <w:t>ali</w:t>
      </w:r>
      <w:proofErr w:type="spellEnd"/>
      <w:r>
        <w:rPr>
          <w:rFonts w:ascii="Times New Roman" w:hAnsi="Times New Roman"/>
          <w:sz w:val="20"/>
        </w:rPr>
        <w:t xml:space="preserve"> </w:t>
      </w:r>
      <w:proofErr w:type="spellStart"/>
      <w:r>
        <w:rPr>
          <w:rFonts w:ascii="Times New Roman" w:hAnsi="Times New Roman"/>
          <w:sz w:val="20"/>
        </w:rPr>
        <w:t>pomanjkljivosti</w:t>
      </w:r>
      <w:proofErr w:type="spellEnd"/>
      <w:r>
        <w:rPr>
          <w:rFonts w:ascii="Times New Roman" w:hAnsi="Times New Roman"/>
          <w:sz w:val="20"/>
        </w:rPr>
        <w:t xml:space="preserve"> v </w:t>
      </w:r>
      <w:proofErr w:type="spellStart"/>
      <w:r>
        <w:rPr>
          <w:rFonts w:ascii="Times New Roman" w:hAnsi="Times New Roman"/>
          <w:sz w:val="20"/>
        </w:rPr>
        <w:t>popisu</w:t>
      </w:r>
      <w:proofErr w:type="spellEnd"/>
      <w:r>
        <w:rPr>
          <w:rFonts w:ascii="Times New Roman" w:hAnsi="Times New Roman"/>
          <w:sz w:val="20"/>
        </w:rPr>
        <w:t xml:space="preserve"> del </w:t>
      </w:r>
      <w:proofErr w:type="spellStart"/>
      <w:r>
        <w:rPr>
          <w:rFonts w:ascii="Times New Roman" w:hAnsi="Times New Roman"/>
          <w:sz w:val="20"/>
        </w:rPr>
        <w:t>ali</w:t>
      </w:r>
      <w:proofErr w:type="spellEnd"/>
      <w:r>
        <w:rPr>
          <w:rFonts w:ascii="Times New Roman" w:hAnsi="Times New Roman"/>
          <w:sz w:val="20"/>
        </w:rPr>
        <w:t xml:space="preserve"> </w:t>
      </w:r>
      <w:proofErr w:type="spellStart"/>
      <w:r>
        <w:rPr>
          <w:rFonts w:ascii="Times New Roman" w:hAnsi="Times New Roman"/>
          <w:sz w:val="20"/>
        </w:rPr>
        <w:t>zaradi</w:t>
      </w:r>
      <w:proofErr w:type="spellEnd"/>
      <w:r>
        <w:rPr>
          <w:rFonts w:ascii="Times New Roman" w:hAnsi="Times New Roman"/>
          <w:sz w:val="20"/>
        </w:rPr>
        <w:t xml:space="preserve"> </w:t>
      </w:r>
      <w:proofErr w:type="spellStart"/>
      <w:r>
        <w:rPr>
          <w:rFonts w:ascii="Times New Roman" w:hAnsi="Times New Roman"/>
          <w:sz w:val="20"/>
        </w:rPr>
        <w:t>druge</w:t>
      </w:r>
      <w:proofErr w:type="spellEnd"/>
      <w:r>
        <w:rPr>
          <w:rFonts w:ascii="Times New Roman" w:hAnsi="Times New Roman"/>
          <w:sz w:val="20"/>
        </w:rPr>
        <w:t xml:space="preserve"> </w:t>
      </w:r>
      <w:proofErr w:type="spellStart"/>
      <w:r>
        <w:rPr>
          <w:rFonts w:ascii="Times New Roman" w:hAnsi="Times New Roman"/>
          <w:sz w:val="20"/>
        </w:rPr>
        <w:t>napake</w:t>
      </w:r>
      <w:proofErr w:type="spellEnd"/>
      <w:r>
        <w:rPr>
          <w:rFonts w:ascii="Times New Roman" w:hAnsi="Times New Roman"/>
          <w:sz w:val="20"/>
        </w:rPr>
        <w:t xml:space="preserve"> oz. </w:t>
      </w:r>
      <w:proofErr w:type="spellStart"/>
      <w:r>
        <w:rPr>
          <w:rFonts w:ascii="Times New Roman" w:hAnsi="Times New Roman"/>
          <w:sz w:val="20"/>
        </w:rPr>
        <w:t>pomanjkljivosti</w:t>
      </w:r>
      <w:proofErr w:type="spellEnd"/>
      <w:r>
        <w:rPr>
          <w:rFonts w:ascii="Times New Roman" w:hAnsi="Times New Roman"/>
          <w:sz w:val="20"/>
        </w:rPr>
        <w:t xml:space="preserve"> v </w:t>
      </w:r>
      <w:proofErr w:type="spellStart"/>
      <w:r>
        <w:rPr>
          <w:rFonts w:ascii="Times New Roman" w:hAnsi="Times New Roman"/>
          <w:sz w:val="20"/>
        </w:rPr>
        <w:t>projektni</w:t>
      </w:r>
      <w:proofErr w:type="spellEnd"/>
      <w:r>
        <w:rPr>
          <w:rFonts w:ascii="Times New Roman" w:hAnsi="Times New Roman"/>
          <w:sz w:val="20"/>
        </w:rPr>
        <w:t xml:space="preserve"> </w:t>
      </w:r>
      <w:proofErr w:type="spellStart"/>
      <w:r>
        <w:rPr>
          <w:rFonts w:ascii="Times New Roman" w:hAnsi="Times New Roman"/>
          <w:sz w:val="20"/>
        </w:rPr>
        <w:t>dokumentaciji</w:t>
      </w:r>
      <w:proofErr w:type="spellEnd"/>
      <w:r>
        <w:rPr>
          <w:rFonts w:ascii="Times New Roman" w:hAnsi="Times New Roman"/>
          <w:sz w:val="20"/>
        </w:rPr>
        <w:t xml:space="preserve">, </w:t>
      </w:r>
      <w:proofErr w:type="spellStart"/>
      <w:r>
        <w:rPr>
          <w:rFonts w:ascii="Times New Roman" w:hAnsi="Times New Roman"/>
          <w:sz w:val="20"/>
        </w:rPr>
        <w:t>treba</w:t>
      </w:r>
      <w:proofErr w:type="spellEnd"/>
      <w:r>
        <w:rPr>
          <w:rFonts w:ascii="Times New Roman" w:hAnsi="Times New Roman"/>
          <w:sz w:val="20"/>
        </w:rPr>
        <w:t xml:space="preserve"> </w:t>
      </w:r>
      <w:proofErr w:type="spellStart"/>
      <w:r>
        <w:rPr>
          <w:rFonts w:ascii="Times New Roman" w:hAnsi="Times New Roman"/>
          <w:sz w:val="20"/>
        </w:rPr>
        <w:t>izvesti</w:t>
      </w:r>
      <w:proofErr w:type="spellEnd"/>
      <w:r>
        <w:rPr>
          <w:rFonts w:ascii="Times New Roman" w:hAnsi="Times New Roman"/>
          <w:sz w:val="20"/>
        </w:rPr>
        <w:t xml:space="preserve"> za </w:t>
      </w:r>
      <w:proofErr w:type="spellStart"/>
      <w:r>
        <w:rPr>
          <w:rFonts w:ascii="Times New Roman" w:hAnsi="Times New Roman"/>
          <w:sz w:val="20"/>
        </w:rPr>
        <w:t>izpolnitev</w:t>
      </w:r>
      <w:proofErr w:type="spellEnd"/>
      <w:r>
        <w:rPr>
          <w:rFonts w:ascii="Times New Roman" w:hAnsi="Times New Roman"/>
          <w:sz w:val="20"/>
        </w:rPr>
        <w:t xml:space="preserve"> </w:t>
      </w:r>
      <w:proofErr w:type="spellStart"/>
      <w:r>
        <w:rPr>
          <w:rFonts w:ascii="Times New Roman" w:hAnsi="Times New Roman"/>
          <w:sz w:val="20"/>
        </w:rPr>
        <w:t>pogodbenih</w:t>
      </w:r>
      <w:proofErr w:type="spellEnd"/>
      <w:r>
        <w:rPr>
          <w:rFonts w:ascii="Times New Roman" w:hAnsi="Times New Roman"/>
          <w:sz w:val="20"/>
        </w:rPr>
        <w:t xml:space="preserve"> </w:t>
      </w:r>
      <w:proofErr w:type="spellStart"/>
      <w:r>
        <w:rPr>
          <w:rFonts w:ascii="Times New Roman" w:hAnsi="Times New Roman"/>
          <w:sz w:val="20"/>
        </w:rPr>
        <w:t>obveznosti</w:t>
      </w:r>
      <w:proofErr w:type="spellEnd"/>
      <w:r>
        <w:rPr>
          <w:rFonts w:ascii="Times New Roman" w:hAnsi="Times New Roman"/>
          <w:sz w:val="20"/>
        </w:rPr>
        <w:t xml:space="preserve"> (</w:t>
      </w:r>
      <w:proofErr w:type="spellStart"/>
      <w:r>
        <w:rPr>
          <w:rFonts w:ascii="Times New Roman" w:hAnsi="Times New Roman"/>
          <w:sz w:val="20"/>
        </w:rPr>
        <w:t>dokončanje</w:t>
      </w:r>
      <w:proofErr w:type="spellEnd"/>
      <w:r>
        <w:rPr>
          <w:rFonts w:ascii="Times New Roman" w:hAnsi="Times New Roman"/>
          <w:sz w:val="20"/>
        </w:rPr>
        <w:t xml:space="preserve"> </w:t>
      </w:r>
      <w:proofErr w:type="spellStart"/>
      <w:r>
        <w:rPr>
          <w:rFonts w:ascii="Times New Roman" w:hAnsi="Times New Roman"/>
          <w:sz w:val="20"/>
        </w:rPr>
        <w:t>pogodbenih</w:t>
      </w:r>
      <w:proofErr w:type="spellEnd"/>
      <w:r>
        <w:rPr>
          <w:rFonts w:ascii="Times New Roman" w:hAnsi="Times New Roman"/>
          <w:sz w:val="20"/>
        </w:rPr>
        <w:t xml:space="preserve"> </w:t>
      </w:r>
      <w:proofErr w:type="spellStart"/>
      <w:r>
        <w:rPr>
          <w:rFonts w:ascii="Times New Roman" w:hAnsi="Times New Roman"/>
          <w:sz w:val="20"/>
        </w:rPr>
        <w:t>obveznosti</w:t>
      </w:r>
      <w:proofErr w:type="spellEnd"/>
      <w:r>
        <w:rPr>
          <w:rFonts w:ascii="Times New Roman" w:hAnsi="Times New Roman"/>
          <w:sz w:val="20"/>
        </w:rPr>
        <w:t>).</w:t>
      </w:r>
    </w:p>
    <w:p w:rsidR="00E112A0" w:rsidRDefault="00E112A0" w:rsidP="00E112A0">
      <w:pPr>
        <w:tabs>
          <w:tab w:val="left" w:pos="5040"/>
        </w:tabs>
        <w:jc w:val="both"/>
        <w:rPr>
          <w:rFonts w:ascii="Times New Roman" w:hAnsi="Times New Roman"/>
          <w:sz w:val="20"/>
        </w:rPr>
      </w:pPr>
    </w:p>
    <w:p w:rsidR="00E112A0" w:rsidRDefault="00E112A0" w:rsidP="00E112A0">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Za dodatna dela je izvajalec, skladno z določili Splošnih pogodbenih pogojev (FIDIC) dolžan naročniku poslati ponudbo za izvedbo dodatnih del s ceno, rokom izvedbe ter rokom veljavnosti ponudbe. Pogodbeni stranki skleneta aneks v skladu z določili veljavnega zakona o javnem naročanju, v katerem uredita ceno za dodatna dela in rok izvedbe dodatnih del. </w:t>
      </w:r>
    </w:p>
    <w:p w:rsidR="00E112A0" w:rsidRDefault="00E112A0" w:rsidP="00E112A0">
      <w:pPr>
        <w:pStyle w:val="Default"/>
        <w:jc w:val="both"/>
        <w:rPr>
          <w:rFonts w:ascii="Times New Roman" w:hAnsi="Times New Roman" w:cs="Times New Roman"/>
          <w:color w:val="auto"/>
          <w:sz w:val="20"/>
          <w:szCs w:val="20"/>
        </w:rPr>
      </w:pPr>
    </w:p>
    <w:p w:rsidR="00E112A0" w:rsidRDefault="00E112A0" w:rsidP="00E6430A">
      <w:pPr>
        <w:pStyle w:val="Default"/>
        <w:spacing w:after="120"/>
        <w:jc w:val="both"/>
        <w:rPr>
          <w:rFonts w:ascii="Times New Roman" w:hAnsi="Times New Roman" w:cs="Times New Roman"/>
          <w:color w:val="auto"/>
          <w:sz w:val="20"/>
          <w:szCs w:val="20"/>
        </w:rPr>
      </w:pPr>
      <w:r>
        <w:rPr>
          <w:rFonts w:ascii="Times New Roman" w:hAnsi="Times New Roman" w:cs="Times New Roman"/>
          <w:color w:val="auto"/>
          <w:sz w:val="20"/>
          <w:szCs w:val="20"/>
        </w:rPr>
        <w:t>Za nepredvidena dela je izvajalec, skladno z določili Splošnih pogodbenih pogojev (FIDIC) dolžan naročniku poslati ponudbo za izvedbo nepredvidenih del. V kolikor so nepredvidena dela, ki so zajeta v ocenjeni pogodbeni vrednosti presežena, pogodbeni stranki skleneta aneks v skladu z določili veljavnega zakona o javnem naročanju.</w:t>
      </w:r>
    </w:p>
    <w:p w:rsidR="00811A30" w:rsidRPr="00F95E6F" w:rsidRDefault="00811A30" w:rsidP="00E6430A">
      <w:pPr>
        <w:numPr>
          <w:ilvl w:val="12"/>
          <w:numId w:val="0"/>
        </w:numPr>
        <w:spacing w:before="120"/>
        <w:jc w:val="center"/>
        <w:rPr>
          <w:rFonts w:ascii="Times New Roman" w:hAnsi="Times New Roman"/>
          <w:b/>
          <w:sz w:val="20"/>
          <w:lang w:val="sl-SI"/>
        </w:rPr>
      </w:pPr>
      <w:r w:rsidRPr="00F95E6F">
        <w:rPr>
          <w:rFonts w:ascii="Times New Roman" w:hAnsi="Times New Roman"/>
          <w:b/>
          <w:sz w:val="20"/>
          <w:lang w:val="sl-SI"/>
        </w:rPr>
        <w:t>V</w:t>
      </w:r>
      <w:r w:rsidR="00E112A0">
        <w:rPr>
          <w:rFonts w:ascii="Times New Roman" w:hAnsi="Times New Roman"/>
          <w:b/>
          <w:sz w:val="20"/>
          <w:lang w:val="sl-SI"/>
        </w:rPr>
        <w:t>II</w:t>
      </w:r>
      <w:r w:rsidRPr="00F95E6F">
        <w:rPr>
          <w:rFonts w:ascii="Times New Roman" w:hAnsi="Times New Roman"/>
          <w:b/>
          <w:sz w:val="20"/>
          <w:lang w:val="sl-SI"/>
        </w:rPr>
        <w:t>. NAČIN OBRAČUNAVANJA OPRAVLJENIH DEL</w:t>
      </w:r>
    </w:p>
    <w:p w:rsidR="00811A30" w:rsidRPr="00F95E6F" w:rsidRDefault="00E112A0">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10</w:t>
      </w:r>
      <w:r w:rsidR="00811A30" w:rsidRPr="00F95E6F">
        <w:rPr>
          <w:rFonts w:ascii="Times New Roman" w:hAnsi="Times New Roman"/>
          <w:i/>
          <w:sz w:val="20"/>
          <w:lang w:val="sl-SI"/>
        </w:rPr>
        <w:t>.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AC41CE"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C41CE" w:rsidRDefault="00AC41CE">
      <w:pPr>
        <w:numPr>
          <w:ilvl w:val="12"/>
          <w:numId w:val="0"/>
        </w:numPr>
        <w:jc w:val="both"/>
        <w:rPr>
          <w:rFonts w:ascii="Times New Roman" w:hAnsi="Times New Roman"/>
          <w:color w:val="FF0000"/>
          <w:sz w:val="20"/>
          <w:lang w:val="sl-SI"/>
        </w:rPr>
      </w:pPr>
    </w:p>
    <w:p w:rsidR="00AC41CE" w:rsidRPr="00AC41CE" w:rsidRDefault="00AC41CE">
      <w:pPr>
        <w:numPr>
          <w:ilvl w:val="12"/>
          <w:numId w:val="0"/>
        </w:numPr>
        <w:jc w:val="both"/>
        <w:rPr>
          <w:rFonts w:ascii="Times New Roman" w:hAnsi="Times New Roman"/>
          <w:sz w:val="20"/>
          <w:lang w:val="sl-SI"/>
        </w:rPr>
      </w:pPr>
      <w:r w:rsidRPr="00AC41CE">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E112A0">
        <w:rPr>
          <w:rFonts w:ascii="Times New Roman" w:hAnsi="Times New Roman"/>
          <w:sz w:val="20"/>
          <w:lang w:val="sl-SI"/>
        </w:rPr>
        <w:t>0</w:t>
      </w:r>
      <w:r w:rsidRPr="00F95E6F">
        <w:rPr>
          <w:rFonts w:ascii="Times New Roman" w:hAnsi="Times New Roman"/>
          <w:sz w:val="20"/>
          <w:lang w:val="sl-SI"/>
        </w:rPr>
        <w:t>% pogodbene vrednosti</w:t>
      </w:r>
      <w:r w:rsidR="00E112A0">
        <w:rPr>
          <w:rFonts w:ascii="Times New Roman" w:hAnsi="Times New Roman"/>
          <w:sz w:val="20"/>
          <w:lang w:val="sl-SI"/>
        </w:rPr>
        <w:t xml:space="preserve"> oziroma vrednosti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rsidP="00E6430A">
      <w:pPr>
        <w:numPr>
          <w:ilvl w:val="12"/>
          <w:numId w:val="0"/>
        </w:numPr>
        <w:spacing w:after="120"/>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Pr="00F95E6F" w:rsidRDefault="00811A30" w:rsidP="00E6430A">
      <w:pPr>
        <w:keepNext/>
        <w:numPr>
          <w:ilvl w:val="12"/>
          <w:numId w:val="0"/>
        </w:numPr>
        <w:spacing w:before="120"/>
        <w:jc w:val="center"/>
        <w:rPr>
          <w:rFonts w:ascii="Times New Roman" w:hAnsi="Times New Roman"/>
          <w:b/>
          <w:sz w:val="20"/>
          <w:lang w:val="sl-SI"/>
        </w:rPr>
      </w:pPr>
      <w:r w:rsidRPr="00F95E6F">
        <w:rPr>
          <w:rFonts w:ascii="Times New Roman" w:hAnsi="Times New Roman"/>
          <w:b/>
          <w:sz w:val="20"/>
          <w:lang w:val="sl-SI"/>
        </w:rPr>
        <w:t>VI</w:t>
      </w:r>
      <w:r w:rsidR="00E112A0">
        <w:rPr>
          <w:rFonts w:ascii="Times New Roman" w:hAnsi="Times New Roman"/>
          <w:b/>
          <w:sz w:val="20"/>
          <w:lang w:val="sl-SI"/>
        </w:rPr>
        <w:t>II</w:t>
      </w:r>
      <w:r w:rsidRPr="00F95E6F">
        <w:rPr>
          <w:rFonts w:ascii="Times New Roman" w:hAnsi="Times New Roman"/>
          <w:b/>
          <w:sz w:val="20"/>
          <w:lang w:val="sl-SI"/>
        </w:rPr>
        <w:t>.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E112A0">
        <w:rPr>
          <w:rFonts w:ascii="Times New Roman" w:hAnsi="Times New Roman"/>
          <w:i/>
          <w:sz w:val="20"/>
          <w:lang w:val="sl-SI"/>
        </w:rPr>
        <w:t>1</w:t>
      </w:r>
      <w:r w:rsidRPr="00F95E6F">
        <w:rPr>
          <w:rFonts w:ascii="Times New Roman" w:hAnsi="Times New Roman"/>
          <w:i/>
          <w:sz w:val="20"/>
          <w:lang w:val="sl-SI"/>
        </w:rPr>
        <w:t>.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E6430A">
      <w:pPr>
        <w:numPr>
          <w:ilvl w:val="12"/>
          <w:numId w:val="0"/>
        </w:numPr>
        <w:spacing w:after="120"/>
        <w:jc w:val="both"/>
        <w:rPr>
          <w:rFonts w:ascii="Times New Roman" w:hAnsi="Times New Roman"/>
          <w:sz w:val="20"/>
          <w:lang w:val="sl-SI"/>
        </w:rPr>
      </w:pPr>
      <w:r w:rsidRPr="00F95E6F">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rsidR="00975C9C" w:rsidRDefault="00975C9C" w:rsidP="00975C9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Obvezne priloge e-računov po tej pogodbi so: </w:t>
      </w:r>
    </w:p>
    <w:p w:rsidR="00975C9C" w:rsidRDefault="00975C9C" w:rsidP="00975C9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gradbena situacija, </w:t>
      </w:r>
    </w:p>
    <w:p w:rsidR="00975C9C" w:rsidRDefault="00975C9C" w:rsidP="00975C9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poročilo o poteku del, </w:t>
      </w:r>
    </w:p>
    <w:p w:rsidR="00975C9C" w:rsidRDefault="00975C9C" w:rsidP="00975C9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računi oziroma gradbene situacije podizvajalcev, potrjene s strani izvajalca, v kolikor gre za neposredna plačila podizvajalcem, </w:t>
      </w:r>
    </w:p>
    <w:p w:rsidR="00975C9C" w:rsidRDefault="00975C9C" w:rsidP="00975C9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specifikacija prejemnikov plačil po izstavljenem računu izvajalca, oblikovana po zahtevah naročnika, </w:t>
      </w:r>
    </w:p>
    <w:p w:rsidR="00975C9C" w:rsidRDefault="00975C9C" w:rsidP="00E6430A">
      <w:pPr>
        <w:pStyle w:val="Default"/>
        <w:spacing w:after="120"/>
        <w:rPr>
          <w:rFonts w:ascii="Times New Roman" w:hAnsi="Times New Roman" w:cs="Times New Roman"/>
          <w:color w:val="auto"/>
          <w:sz w:val="20"/>
          <w:szCs w:val="20"/>
        </w:rPr>
      </w:pPr>
      <w:r>
        <w:rPr>
          <w:rFonts w:ascii="Times New Roman" w:hAnsi="Times New Roman" w:cs="Times New Roman"/>
          <w:color w:val="auto"/>
          <w:sz w:val="20"/>
          <w:szCs w:val="20"/>
        </w:rPr>
        <w:t>- ostala dokumentacija, ki potrjuje, da je zaračunana storitev dejansko opravljena v skladu s to pogodbo, gradbenim dnevnikom in s potrjeno knjigo obračunskih izmer.</w:t>
      </w:r>
    </w:p>
    <w:p w:rsidR="00F9769C" w:rsidRPr="00F95E6F" w:rsidRDefault="00F9769C" w:rsidP="00E6430A">
      <w:pPr>
        <w:numPr>
          <w:ilvl w:val="12"/>
          <w:numId w:val="0"/>
        </w:numPr>
        <w:spacing w:after="120"/>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811A30" w:rsidRPr="00F95E6F" w:rsidRDefault="00E112A0" w:rsidP="00E6430A">
      <w:pPr>
        <w:numPr>
          <w:ilvl w:val="12"/>
          <w:numId w:val="0"/>
        </w:numPr>
        <w:spacing w:before="120"/>
        <w:jc w:val="center"/>
        <w:rPr>
          <w:rFonts w:ascii="Times New Roman" w:hAnsi="Times New Roman"/>
          <w:b/>
          <w:sz w:val="20"/>
          <w:lang w:val="sl-SI"/>
        </w:rPr>
      </w:pPr>
      <w:r>
        <w:rPr>
          <w:rFonts w:ascii="Times New Roman" w:hAnsi="Times New Roman"/>
          <w:b/>
          <w:sz w:val="20"/>
          <w:lang w:val="sl-SI"/>
        </w:rPr>
        <w:t>IX</w:t>
      </w:r>
      <w:r w:rsidR="00811A30" w:rsidRPr="00F95E6F">
        <w:rPr>
          <w:rFonts w:ascii="Times New Roman" w:hAnsi="Times New Roman"/>
          <w:b/>
          <w:sz w:val="20"/>
          <w:lang w:val="sl-SI"/>
        </w:rPr>
        <w:t>.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E112A0">
        <w:rPr>
          <w:rFonts w:ascii="Times New Roman" w:hAnsi="Times New Roman"/>
          <w:i/>
          <w:sz w:val="20"/>
          <w:lang w:val="sl-SI"/>
        </w:rPr>
        <w:t>2</w:t>
      </w:r>
      <w:r w:rsidRPr="00F95E6F">
        <w:rPr>
          <w:rFonts w:ascii="Times New Roman" w:hAnsi="Times New Roman"/>
          <w:i/>
          <w:sz w:val="20"/>
          <w:lang w:val="sl-SI"/>
        </w:rPr>
        <w:t>. člen</w:t>
      </w:r>
    </w:p>
    <w:p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Če izvajalec po svoji krivdi prekorači pogodbeni rok, </w:t>
      </w:r>
      <w:proofErr w:type="spellStart"/>
      <w:r w:rsidR="00E112A0">
        <w:rPr>
          <w:rFonts w:ascii="Times New Roman" w:hAnsi="Times New Roman"/>
          <w:sz w:val="20"/>
          <w:lang w:val="sl-SI"/>
        </w:rPr>
        <w:t>t.j</w:t>
      </w:r>
      <w:proofErr w:type="spellEnd"/>
      <w:r w:rsidR="00E112A0">
        <w:rPr>
          <w:rFonts w:ascii="Times New Roman" w:hAnsi="Times New Roman"/>
          <w:sz w:val="20"/>
          <w:lang w:val="sl-SI"/>
        </w:rPr>
        <w:t>. rok za izvedbo gradbenih del in/ali rok za izvedbo ostalih pogodbenih obveznosti, je dolžan plačati pogodbeno kazen</w:t>
      </w:r>
      <w:r w:rsidRPr="00F95E6F">
        <w:rPr>
          <w:rFonts w:ascii="Times New Roman" w:hAnsi="Times New Roman"/>
          <w:sz w:val="20"/>
          <w:lang w:val="sl-SI"/>
        </w:rPr>
        <w:t xml:space="preserve">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w:t>
      </w:r>
      <w:r w:rsidR="00E112A0">
        <w:rPr>
          <w:rFonts w:ascii="Times New Roman" w:hAnsi="Times New Roman"/>
          <w:sz w:val="20"/>
          <w:lang w:val="sl-SI"/>
        </w:rPr>
        <w:t xml:space="preserve">pogodbene </w:t>
      </w:r>
      <w:r w:rsidR="00E112A0" w:rsidRPr="00BF3BE4">
        <w:rPr>
          <w:rFonts w:ascii="Times New Roman" w:hAnsi="Times New Roman"/>
          <w:sz w:val="20"/>
          <w:lang w:val="sl-SI"/>
        </w:rPr>
        <w:t>vrednosti</w:t>
      </w:r>
      <w:r w:rsidR="00E112A0">
        <w:rPr>
          <w:rFonts w:ascii="Times New Roman" w:hAnsi="Times New Roman"/>
          <w:sz w:val="20"/>
          <w:lang w:val="sl-SI"/>
        </w:rPr>
        <w:t xml:space="preserve"> z DDV kot je določeno v 2. členu te pogodbe</w:t>
      </w:r>
      <w:r w:rsidR="00E112A0" w:rsidRPr="00BF3BE4">
        <w:rPr>
          <w:rFonts w:ascii="Times New Roman" w:hAnsi="Times New Roman"/>
          <w:sz w:val="20"/>
          <w:lang w:val="sl-SI"/>
        </w:rPr>
        <w:t xml:space="preserve"> za vsak zamujeni koledarski dan</w:t>
      </w:r>
      <w:r w:rsidRPr="00F95E6F">
        <w:rPr>
          <w:rFonts w:ascii="Times New Roman" w:hAnsi="Times New Roman"/>
          <w:sz w:val="20"/>
          <w:lang w:val="sl-SI"/>
        </w:rPr>
        <w:t>.</w:t>
      </w:r>
      <w:r w:rsidR="00E112A0">
        <w:rPr>
          <w:rFonts w:ascii="Times New Roman" w:hAnsi="Times New Roman"/>
          <w:sz w:val="20"/>
          <w:lang w:val="sl-SI"/>
        </w:rPr>
        <w:t xml:space="preserve"> Pogodbena kazen bo obračunana ob končni situaciji.</w:t>
      </w:r>
      <w:r w:rsidRPr="00F95E6F">
        <w:rPr>
          <w:rFonts w:ascii="Times New Roman" w:hAnsi="Times New Roman"/>
          <w:sz w:val="20"/>
          <w:lang w:val="sl-SI"/>
        </w:rPr>
        <w:t xml:space="preserve"> Skupni znesek pogodbene kazni ne more presegati 10% (deset odstotkov) </w:t>
      </w:r>
      <w:r w:rsidR="00E112A0">
        <w:rPr>
          <w:rFonts w:ascii="Times New Roman" w:hAnsi="Times New Roman"/>
          <w:sz w:val="20"/>
          <w:lang w:val="sl-SI"/>
        </w:rPr>
        <w:t>pogodbene vrednosti z DDV kot je določeno v 2. členu te pogodbe.</w:t>
      </w:r>
    </w:p>
    <w:p w:rsidR="00E112A0" w:rsidRPr="00F95E6F" w:rsidRDefault="00E112A0">
      <w:pPr>
        <w:numPr>
          <w:ilvl w:val="12"/>
          <w:numId w:val="0"/>
        </w:numPr>
        <w:jc w:val="both"/>
        <w:rPr>
          <w:rFonts w:ascii="Times New Roman" w:hAnsi="Times New Roman"/>
          <w:sz w:val="20"/>
          <w:lang w:val="sl-SI"/>
        </w:rPr>
      </w:pPr>
    </w:p>
    <w:p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C41CE" w:rsidRDefault="00AC41CE">
      <w:pPr>
        <w:numPr>
          <w:ilvl w:val="12"/>
          <w:numId w:val="0"/>
        </w:numPr>
        <w:jc w:val="both"/>
        <w:rPr>
          <w:rFonts w:ascii="Times New Roman" w:hAnsi="Times New Roman"/>
          <w:sz w:val="20"/>
          <w:lang w:val="sl-SI"/>
        </w:rPr>
      </w:pPr>
    </w:p>
    <w:p w:rsidR="00AC41CE" w:rsidRDefault="00AC41CE" w:rsidP="00AC41CE">
      <w:pPr>
        <w:numPr>
          <w:ilvl w:val="12"/>
          <w:numId w:val="0"/>
        </w:numPr>
        <w:jc w:val="both"/>
        <w:rPr>
          <w:rFonts w:ascii="Times New Roman" w:hAnsi="Times New Roman"/>
          <w:bCs/>
          <w:sz w:val="20"/>
          <w:lang w:val="sl-SI"/>
        </w:rPr>
      </w:pPr>
      <w:bookmarkStart w:id="1" w:name="_Hlk69717183"/>
      <w:r>
        <w:rPr>
          <w:rFonts w:ascii="Times New Roman" w:hAnsi="Times New Roman"/>
          <w:bCs/>
          <w:sz w:val="20"/>
          <w:lang w:val="sl-SI"/>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rsidR="00AC41CE" w:rsidRDefault="00AC41CE" w:rsidP="00AC41CE">
      <w:pPr>
        <w:numPr>
          <w:ilvl w:val="12"/>
          <w:numId w:val="0"/>
        </w:numPr>
        <w:jc w:val="both"/>
        <w:rPr>
          <w:rFonts w:ascii="Times New Roman" w:hAnsi="Times New Roman"/>
          <w:bCs/>
          <w:sz w:val="20"/>
          <w:lang w:val="sl-SI"/>
        </w:rPr>
      </w:pPr>
    </w:p>
    <w:p w:rsidR="00AC41CE" w:rsidRDefault="00AC41CE" w:rsidP="00E6430A">
      <w:pPr>
        <w:numPr>
          <w:ilvl w:val="12"/>
          <w:numId w:val="0"/>
        </w:numPr>
        <w:spacing w:after="120"/>
        <w:jc w:val="both"/>
        <w:rPr>
          <w:rFonts w:ascii="Times New Roman" w:hAnsi="Times New Roman"/>
          <w:bCs/>
          <w:sz w:val="20"/>
          <w:lang w:val="sl-SI"/>
        </w:rPr>
      </w:pPr>
      <w:r>
        <w:rPr>
          <w:rFonts w:ascii="Times New Roman" w:hAnsi="Times New Roman"/>
          <w:bCs/>
          <w:sz w:val="20"/>
          <w:lang w:val="sl-SI"/>
        </w:rPr>
        <w:t>Če izvajalec kljub pozivu naročnika nadaljuje z opravljanjem dela s podizvajalcem, za katerega ni pridobil pisnega soglasja naročnika, ravnanje izvajalca pomeni bistveno kršitev pogodbe.</w:t>
      </w:r>
      <w:bookmarkEnd w:id="1"/>
    </w:p>
    <w:p w:rsidR="005221E6" w:rsidRPr="00F95E6F" w:rsidRDefault="005221E6" w:rsidP="00E6430A">
      <w:pPr>
        <w:pStyle w:val="Naslov3"/>
        <w:spacing w:before="120"/>
        <w:rPr>
          <w:rFonts w:ascii="Times New Roman" w:hAnsi="Times New Roman"/>
        </w:rPr>
      </w:pPr>
      <w:r w:rsidRPr="00F95E6F">
        <w:rPr>
          <w:rFonts w:ascii="Times New Roman" w:hAnsi="Times New Roman"/>
        </w:rPr>
        <w:lastRenderedPageBreak/>
        <w:t>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5734E5">
        <w:rPr>
          <w:rFonts w:ascii="Times New Roman" w:hAnsi="Times New Roman"/>
          <w:i/>
          <w:sz w:val="20"/>
          <w:lang w:val="sl-SI"/>
        </w:rPr>
        <w:t>3</w:t>
      </w:r>
      <w:r w:rsidRPr="00F95E6F">
        <w:rPr>
          <w:rFonts w:ascii="Times New Roman" w:hAnsi="Times New Roman"/>
          <w:i/>
          <w:sz w:val="20"/>
          <w:lang w:val="sl-SI"/>
        </w:rPr>
        <w:t>. člen</w:t>
      </w:r>
    </w:p>
    <w:p w:rsidR="004A5E5A" w:rsidRPr="00E6430A" w:rsidRDefault="005221E6" w:rsidP="00E6430A">
      <w:pPr>
        <w:numPr>
          <w:ilvl w:val="12"/>
          <w:numId w:val="0"/>
        </w:numPr>
        <w:spacing w:after="120"/>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5734E5">
        <w:rPr>
          <w:rFonts w:ascii="Times New Roman" w:hAnsi="Times New Roman"/>
          <w:sz w:val="20"/>
          <w:lang w:val="sl-SI"/>
        </w:rPr>
        <w:t xml:space="preserve">5 </w:t>
      </w:r>
      <w:r w:rsidRPr="00F95E6F">
        <w:rPr>
          <w:rFonts w:ascii="Times New Roman" w:hAnsi="Times New Roman"/>
          <w:sz w:val="20"/>
          <w:lang w:val="sl-SI"/>
        </w:rPr>
        <w:t>let</w:t>
      </w:r>
      <w:r w:rsidR="005734E5">
        <w:rPr>
          <w:rFonts w:ascii="Times New Roman" w:hAnsi="Times New Roman"/>
          <w:sz w:val="20"/>
          <w:lang w:val="sl-SI"/>
        </w:rPr>
        <w:t xml:space="preserve"> </w:t>
      </w:r>
      <w:r w:rsidRPr="00F95E6F">
        <w:rPr>
          <w:rFonts w:ascii="Times New Roman" w:hAnsi="Times New Roman"/>
          <w:sz w:val="20"/>
          <w:lang w:val="sl-SI"/>
        </w:rPr>
        <w:t>od prevzema del. Za vgrajeno opremo in industrijske izdelke veljajo garancijski roki proizvajalcev oziroma dobaviteljev.</w:t>
      </w:r>
    </w:p>
    <w:p w:rsidR="005221E6" w:rsidRPr="00F95E6F" w:rsidRDefault="005221E6" w:rsidP="008F09CC">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5734E5">
        <w:rPr>
          <w:rFonts w:ascii="Times New Roman" w:hAnsi="Times New Roman"/>
          <w:i/>
          <w:sz w:val="20"/>
          <w:lang w:val="sl-SI"/>
        </w:rPr>
        <w:t>4</w:t>
      </w:r>
      <w:r w:rsidRPr="00F95E6F">
        <w:rPr>
          <w:rFonts w:ascii="Times New Roman" w:hAnsi="Times New Roman"/>
          <w:i/>
          <w:sz w:val="20"/>
          <w:lang w:val="sl-SI"/>
        </w:rPr>
        <w:t>.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E6430A">
      <w:pPr>
        <w:numPr>
          <w:ilvl w:val="12"/>
          <w:numId w:val="0"/>
        </w:numPr>
        <w:spacing w:after="120"/>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5221E6" w:rsidRPr="00F95E6F" w:rsidRDefault="005734E5" w:rsidP="005221E6">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15</w:t>
      </w:r>
      <w:r w:rsidR="005221E6" w:rsidRPr="00F95E6F">
        <w:rPr>
          <w:rFonts w:ascii="Times New Roman" w:hAnsi="Times New Roman"/>
          <w:i/>
          <w:sz w:val="20"/>
          <w:lang w:val="sl-SI"/>
        </w:rPr>
        <w:t>.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vrednosti pogodbenih del, ugotovljene na podlagi končne situacije. Veljavnost garancije mora biti najmanj za </w:t>
      </w:r>
      <w:r w:rsidR="005734E5">
        <w:rPr>
          <w:rFonts w:ascii="Times New Roman" w:hAnsi="Times New Roman"/>
          <w:sz w:val="20"/>
          <w:lang w:val="sl-SI"/>
        </w:rPr>
        <w:t>trideset</w:t>
      </w:r>
      <w:r w:rsidRPr="00F95E6F">
        <w:rPr>
          <w:rFonts w:ascii="Times New Roman" w:hAnsi="Times New Roman"/>
          <w:sz w:val="20"/>
          <w:lang w:val="sl-SI"/>
        </w:rPr>
        <w:t xml:space="preserve"> (</w:t>
      </w:r>
      <w:r w:rsidR="005734E5">
        <w:rPr>
          <w:rFonts w:ascii="Times New Roman" w:hAnsi="Times New Roman"/>
          <w:sz w:val="20"/>
          <w:lang w:val="sl-SI"/>
        </w:rPr>
        <w:t>30</w:t>
      </w:r>
      <w:r w:rsidRPr="00F95E6F">
        <w:rPr>
          <w:rFonts w:ascii="Times New Roman" w:hAnsi="Times New Roman"/>
          <w:sz w:val="20"/>
          <w:lang w:val="sl-SI"/>
        </w:rPr>
        <w:t>) d</w:t>
      </w:r>
      <w:r w:rsidR="005734E5">
        <w:rPr>
          <w:rFonts w:ascii="Times New Roman" w:hAnsi="Times New Roman"/>
          <w:sz w:val="20"/>
          <w:lang w:val="sl-SI"/>
        </w:rPr>
        <w:t>ni</w:t>
      </w:r>
      <w:r w:rsidRPr="00F95E6F">
        <w:rPr>
          <w:rFonts w:ascii="Times New Roman" w:hAnsi="Times New Roman"/>
          <w:sz w:val="20"/>
          <w:lang w:val="sl-SI"/>
        </w:rPr>
        <w:t xml:space="preserve">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E6430A">
      <w:pPr>
        <w:numPr>
          <w:ilvl w:val="12"/>
          <w:numId w:val="0"/>
        </w:numPr>
        <w:spacing w:after="120"/>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811A30" w:rsidRPr="00F95E6F" w:rsidRDefault="00811A30" w:rsidP="00E6430A">
      <w:pPr>
        <w:keepNext/>
        <w:numPr>
          <w:ilvl w:val="12"/>
          <w:numId w:val="0"/>
        </w:numPr>
        <w:spacing w:before="120"/>
        <w:jc w:val="center"/>
        <w:rPr>
          <w:rFonts w:ascii="Times New Roman" w:hAnsi="Times New Roman"/>
          <w:b/>
          <w:sz w:val="20"/>
          <w:lang w:val="sl-SI"/>
        </w:rPr>
      </w:pPr>
      <w:r w:rsidRPr="00F95E6F">
        <w:rPr>
          <w:rFonts w:ascii="Times New Roman" w:hAnsi="Times New Roman"/>
          <w:b/>
          <w:sz w:val="20"/>
          <w:lang w:val="sl-SI"/>
        </w:rPr>
        <w:t>X</w:t>
      </w:r>
      <w:r w:rsidR="005734E5">
        <w:rPr>
          <w:rFonts w:ascii="Times New Roman" w:hAnsi="Times New Roman"/>
          <w:b/>
          <w:sz w:val="20"/>
          <w:lang w:val="sl-SI"/>
        </w:rPr>
        <w:t>I</w:t>
      </w:r>
      <w:r w:rsidRPr="00F95E6F">
        <w:rPr>
          <w:rFonts w:ascii="Times New Roman" w:hAnsi="Times New Roman"/>
          <w:b/>
          <w:sz w:val="20"/>
          <w:lang w:val="sl-SI"/>
        </w:rPr>
        <w:t>.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5734E5">
        <w:rPr>
          <w:rFonts w:ascii="Times New Roman" w:hAnsi="Times New Roman"/>
          <w:i/>
          <w:sz w:val="20"/>
          <w:lang w:val="sl-SI"/>
        </w:rPr>
        <w:t>6</w:t>
      </w:r>
      <w:r w:rsidRPr="00F95E6F">
        <w:rPr>
          <w:rFonts w:ascii="Times New Roman" w:hAnsi="Times New Roman"/>
          <w:i/>
          <w:sz w:val="20"/>
          <w:lang w:val="sl-SI"/>
        </w:rPr>
        <w:t>. člen</w:t>
      </w:r>
    </w:p>
    <w:p w:rsidR="00D50348" w:rsidRPr="005367F5" w:rsidRDefault="00D50348" w:rsidP="00E6430A">
      <w:pPr>
        <w:numPr>
          <w:ilvl w:val="12"/>
          <w:numId w:val="0"/>
        </w:numPr>
        <w:spacing w:before="60" w:after="120"/>
        <w:jc w:val="both"/>
        <w:rPr>
          <w:rFonts w:ascii="Times New Roman" w:hAnsi="Times New Roman"/>
          <w:sz w:val="20"/>
          <w:lang w:val="sl-SI"/>
        </w:rPr>
      </w:pPr>
      <w:r w:rsidRPr="005367F5">
        <w:rPr>
          <w:rFonts w:ascii="Times New Roman" w:hAnsi="Times New Roman"/>
          <w:sz w:val="20"/>
          <w:lang w:val="sl-SI"/>
        </w:rPr>
        <w:t>Pooblaščen</w:t>
      </w:r>
      <w:r w:rsidR="00F251A2" w:rsidRPr="005367F5">
        <w:rPr>
          <w:rFonts w:ascii="Times New Roman" w:hAnsi="Times New Roman"/>
          <w:sz w:val="20"/>
          <w:lang w:val="sl-SI"/>
        </w:rPr>
        <w:t>a</w:t>
      </w:r>
      <w:r w:rsidRPr="005367F5">
        <w:rPr>
          <w:rFonts w:ascii="Times New Roman" w:hAnsi="Times New Roman"/>
          <w:sz w:val="20"/>
          <w:lang w:val="sl-SI"/>
        </w:rPr>
        <w:t xml:space="preserve"> predstavni</w:t>
      </w:r>
      <w:r w:rsidR="00F251A2" w:rsidRPr="005367F5">
        <w:rPr>
          <w:rFonts w:ascii="Times New Roman" w:hAnsi="Times New Roman"/>
          <w:sz w:val="20"/>
          <w:lang w:val="sl-SI"/>
        </w:rPr>
        <w:t>ca</w:t>
      </w:r>
      <w:r w:rsidRPr="005367F5">
        <w:rPr>
          <w:rFonts w:ascii="Times New Roman" w:hAnsi="Times New Roman"/>
          <w:sz w:val="20"/>
          <w:lang w:val="sl-SI"/>
        </w:rPr>
        <w:t xml:space="preserve"> naročnika (</w:t>
      </w:r>
      <w:r w:rsidRPr="005367F5">
        <w:rPr>
          <w:rFonts w:ascii="Times New Roman" w:hAnsi="Times New Roman"/>
          <w:i/>
          <w:sz w:val="20"/>
          <w:lang w:val="sl-SI"/>
        </w:rPr>
        <w:t>nosil</w:t>
      </w:r>
      <w:r w:rsidR="00F251A2" w:rsidRPr="005367F5">
        <w:rPr>
          <w:rFonts w:ascii="Times New Roman" w:hAnsi="Times New Roman"/>
          <w:i/>
          <w:sz w:val="20"/>
          <w:lang w:val="sl-SI"/>
        </w:rPr>
        <w:t>ka</w:t>
      </w:r>
      <w:r w:rsidRPr="005367F5">
        <w:rPr>
          <w:rFonts w:ascii="Times New Roman" w:hAnsi="Times New Roman"/>
          <w:i/>
          <w:sz w:val="20"/>
          <w:lang w:val="sl-SI"/>
        </w:rPr>
        <w:t xml:space="preserve"> naročila</w:t>
      </w:r>
      <w:r w:rsidRPr="005367F5">
        <w:rPr>
          <w:rFonts w:ascii="Times New Roman" w:hAnsi="Times New Roman"/>
          <w:sz w:val="20"/>
          <w:lang w:val="sl-SI"/>
        </w:rPr>
        <w:t xml:space="preserve">) je </w:t>
      </w:r>
      <w:r w:rsidR="00F251A2" w:rsidRPr="005367F5">
        <w:rPr>
          <w:rFonts w:ascii="Times New Roman" w:hAnsi="Times New Roman"/>
          <w:sz w:val="20"/>
          <w:lang w:val="sl-SI"/>
        </w:rPr>
        <w:t>ga.</w:t>
      </w:r>
      <w:r w:rsidRPr="005367F5">
        <w:rPr>
          <w:rFonts w:ascii="Times New Roman" w:hAnsi="Times New Roman"/>
          <w:sz w:val="20"/>
          <w:lang w:val="sl-SI"/>
        </w:rPr>
        <w:t xml:space="preserve"> </w:t>
      </w:r>
      <w:r w:rsidR="00284F30" w:rsidRPr="005367F5">
        <w:rPr>
          <w:rFonts w:ascii="Times New Roman" w:hAnsi="Times New Roman"/>
          <w:sz w:val="20"/>
          <w:lang w:val="sl-SI"/>
        </w:rPr>
        <w:t xml:space="preserve">Aljoša Kokot, univ. dipl. inž. grad. </w:t>
      </w:r>
      <w:r w:rsidRPr="005367F5">
        <w:rPr>
          <w:rFonts w:ascii="Times New Roman" w:hAnsi="Times New Roman"/>
          <w:sz w:val="20"/>
          <w:lang w:val="sl-SI"/>
        </w:rPr>
        <w:t xml:space="preserve">Izvajalec je dolžan vso </w:t>
      </w:r>
      <w:r w:rsidR="004B7747">
        <w:rPr>
          <w:rFonts w:ascii="Times New Roman" w:hAnsi="Times New Roman"/>
          <w:sz w:val="20"/>
          <w:lang w:val="sl-SI"/>
        </w:rPr>
        <w:t xml:space="preserve">pisno </w:t>
      </w:r>
      <w:r w:rsidRPr="005367F5">
        <w:rPr>
          <w:rFonts w:ascii="Times New Roman" w:hAnsi="Times New Roman"/>
          <w:sz w:val="20"/>
          <w:lang w:val="sl-SI"/>
        </w:rPr>
        <w:t>korespondenco pošiljati naročniku.</w:t>
      </w:r>
    </w:p>
    <w:p w:rsidR="00D50348" w:rsidRPr="005367F5" w:rsidRDefault="00D50348" w:rsidP="00E6430A">
      <w:pPr>
        <w:numPr>
          <w:ilvl w:val="12"/>
          <w:numId w:val="0"/>
        </w:numPr>
        <w:spacing w:before="60" w:after="120"/>
        <w:jc w:val="both"/>
        <w:rPr>
          <w:rFonts w:ascii="Times New Roman" w:hAnsi="Times New Roman"/>
          <w:sz w:val="20"/>
          <w:lang w:val="sl-SI"/>
        </w:rPr>
      </w:pPr>
      <w:proofErr w:type="spellStart"/>
      <w:r w:rsidRPr="005367F5">
        <w:rPr>
          <w:rFonts w:ascii="Times New Roman" w:hAnsi="Times New Roman"/>
          <w:sz w:val="20"/>
          <w:lang w:val="sl-SI"/>
        </w:rPr>
        <w:t>Konzultantska</w:t>
      </w:r>
      <w:proofErr w:type="spellEnd"/>
      <w:r w:rsidRPr="005367F5">
        <w:rPr>
          <w:rFonts w:ascii="Times New Roman" w:hAnsi="Times New Roman"/>
          <w:sz w:val="20"/>
          <w:lang w:val="sl-SI"/>
        </w:rPr>
        <w:t xml:space="preserve"> opravila za naročnika bo izvajal</w:t>
      </w:r>
      <w:r w:rsidR="00F251A2" w:rsidRPr="005367F5">
        <w:rPr>
          <w:rFonts w:ascii="Times New Roman" w:hAnsi="Times New Roman"/>
          <w:sz w:val="20"/>
          <w:lang w:val="sl-SI"/>
        </w:rPr>
        <w:t xml:space="preserve">o podjetje </w:t>
      </w:r>
      <w:r w:rsidR="00284F30" w:rsidRPr="005367F5">
        <w:rPr>
          <w:rFonts w:ascii="Times New Roman" w:hAnsi="Times New Roman"/>
          <w:sz w:val="20"/>
          <w:lang w:val="sl-SI"/>
        </w:rPr>
        <w:t xml:space="preserve">DRI upravljanje investicij, d. o. o., </w:t>
      </w:r>
      <w:r w:rsidR="005367F5" w:rsidRPr="005367F5">
        <w:rPr>
          <w:rFonts w:ascii="Times New Roman" w:hAnsi="Times New Roman"/>
          <w:sz w:val="20"/>
          <w:lang w:val="sl-SI"/>
        </w:rPr>
        <w:t>za konzultanta je imenovan g. Boris Fakin, univ. dipl. inž. grad.</w:t>
      </w:r>
      <w:r w:rsidRPr="005367F5">
        <w:rPr>
          <w:rFonts w:ascii="Times New Roman" w:hAnsi="Times New Roman"/>
          <w:sz w:val="20"/>
          <w:lang w:val="sl-SI"/>
        </w:rPr>
        <w:t xml:space="preserve">. </w:t>
      </w:r>
    </w:p>
    <w:p w:rsidR="00D50348" w:rsidRPr="005367F5" w:rsidRDefault="00D50348" w:rsidP="00E6430A">
      <w:pPr>
        <w:spacing w:before="60" w:after="120" w:line="240" w:lineRule="atLeast"/>
        <w:jc w:val="both"/>
        <w:rPr>
          <w:rFonts w:ascii="Times New Roman" w:hAnsi="Times New Roman"/>
          <w:snapToGrid w:val="0"/>
          <w:sz w:val="20"/>
          <w:lang w:val="sl-SI" w:eastAsia="en-US"/>
        </w:rPr>
      </w:pPr>
      <w:r w:rsidRPr="005367F5">
        <w:rPr>
          <w:rFonts w:ascii="Times New Roman" w:hAnsi="Times New Roman"/>
          <w:snapToGrid w:val="0"/>
          <w:sz w:val="20"/>
          <w:lang w:val="sl-SI" w:eastAsia="en-US"/>
        </w:rPr>
        <w:t>Nadzornik po tej pogodbi je v skladu z določili Gradbenega zakona (UL RS, št. 61/17 in 72/17</w:t>
      </w:r>
      <w:r w:rsidR="005367F5" w:rsidRPr="005367F5">
        <w:rPr>
          <w:rFonts w:ascii="Times New Roman" w:hAnsi="Times New Roman"/>
          <w:snapToGrid w:val="0"/>
          <w:sz w:val="20"/>
          <w:lang w:val="sl-SI" w:eastAsia="en-US"/>
        </w:rPr>
        <w:t>-popr., 65/20 in 15/21-ZDUOP</w:t>
      </w:r>
      <w:r w:rsidRPr="005367F5">
        <w:rPr>
          <w:rFonts w:ascii="Times New Roman" w:hAnsi="Times New Roman"/>
          <w:snapToGrid w:val="0"/>
          <w:sz w:val="20"/>
          <w:lang w:val="sl-SI" w:eastAsia="en-US"/>
        </w:rPr>
        <w:t xml:space="preserve">) podjetje </w:t>
      </w:r>
      <w:r w:rsidR="005367F5" w:rsidRPr="005367F5">
        <w:rPr>
          <w:rFonts w:ascii="Times New Roman" w:hAnsi="Times New Roman"/>
          <w:snapToGrid w:val="0"/>
          <w:sz w:val="20"/>
          <w:lang w:val="sl-SI" w:eastAsia="en-US"/>
        </w:rPr>
        <w:t>DRI upravljanje investicij, d. o. o.</w:t>
      </w:r>
      <w:r w:rsidRPr="005367F5">
        <w:rPr>
          <w:rFonts w:ascii="Times New Roman" w:hAnsi="Times New Roman"/>
          <w:snapToGrid w:val="0"/>
          <w:sz w:val="20"/>
          <w:lang w:val="sl-SI" w:eastAsia="en-US"/>
        </w:rPr>
        <w:t xml:space="preserve">, za vodjo nadzora </w:t>
      </w:r>
      <w:r w:rsidR="005367F5" w:rsidRPr="005367F5">
        <w:rPr>
          <w:rFonts w:ascii="Times New Roman" w:hAnsi="Times New Roman"/>
          <w:snapToGrid w:val="0"/>
          <w:sz w:val="20"/>
          <w:lang w:val="sl-SI" w:eastAsia="en-US"/>
        </w:rPr>
        <w:t xml:space="preserve">je </w:t>
      </w:r>
      <w:r w:rsidRPr="005367F5">
        <w:rPr>
          <w:rFonts w:ascii="Times New Roman" w:hAnsi="Times New Roman"/>
          <w:snapToGrid w:val="0"/>
          <w:sz w:val="20"/>
          <w:lang w:val="sl-SI" w:eastAsia="en-US"/>
        </w:rPr>
        <w:t>imen</w:t>
      </w:r>
      <w:r w:rsidR="005367F5" w:rsidRPr="005367F5">
        <w:rPr>
          <w:rFonts w:ascii="Times New Roman" w:hAnsi="Times New Roman"/>
          <w:snapToGrid w:val="0"/>
          <w:sz w:val="20"/>
          <w:lang w:val="sl-SI" w:eastAsia="en-US"/>
        </w:rPr>
        <w:t>ovan</w:t>
      </w:r>
      <w:r w:rsidRPr="005367F5">
        <w:rPr>
          <w:rFonts w:ascii="Times New Roman" w:hAnsi="Times New Roman"/>
          <w:snapToGrid w:val="0"/>
          <w:sz w:val="20"/>
          <w:lang w:val="sl-SI" w:eastAsia="en-US"/>
        </w:rPr>
        <w:t xml:space="preserve"> g.</w:t>
      </w:r>
      <w:r w:rsidR="005367F5" w:rsidRPr="005367F5">
        <w:rPr>
          <w:rFonts w:ascii="Times New Roman" w:hAnsi="Times New Roman"/>
          <w:snapToGrid w:val="0"/>
          <w:sz w:val="20"/>
          <w:lang w:val="sl-SI" w:eastAsia="en-US"/>
        </w:rPr>
        <w:t xml:space="preserve"> Stanislav Klanjšek, inž. grad. Vodja nadzora lahko imenuje pomočnike</w:t>
      </w:r>
      <w:r w:rsidRPr="005367F5">
        <w:rPr>
          <w:rFonts w:ascii="Times New Roman" w:hAnsi="Times New Roman"/>
          <w:snapToGrid w:val="0"/>
          <w:sz w:val="20"/>
          <w:lang w:val="sl-SI" w:eastAsia="en-US"/>
        </w:rPr>
        <w:t>.</w:t>
      </w:r>
    </w:p>
    <w:p w:rsidR="00D50348" w:rsidRPr="005367F5" w:rsidRDefault="00D50348" w:rsidP="00E6430A">
      <w:pPr>
        <w:spacing w:before="60" w:after="120" w:line="240" w:lineRule="atLeast"/>
        <w:jc w:val="both"/>
        <w:rPr>
          <w:rFonts w:ascii="Times New Roman" w:hAnsi="Times New Roman"/>
          <w:snapToGrid w:val="0"/>
          <w:sz w:val="20"/>
          <w:lang w:val="sl-SI" w:eastAsia="en-US"/>
        </w:rPr>
      </w:pPr>
      <w:r w:rsidRPr="005367F5">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5734E5">
        <w:rPr>
          <w:rFonts w:ascii="Times New Roman" w:hAnsi="Times New Roman"/>
          <w:snapToGrid w:val="0"/>
          <w:sz w:val="20"/>
          <w:lang w:val="sl-SI" w:eastAsia="en-US"/>
        </w:rPr>
        <w:t xml:space="preserve"> </w:t>
      </w:r>
      <w:r w:rsidR="005734E5" w:rsidRPr="0047384D">
        <w:rPr>
          <w:rFonts w:ascii="Times New Roman" w:hAnsi="Times New Roman"/>
          <w:bCs/>
          <w:color w:val="000000"/>
          <w:sz w:val="20"/>
          <w:lang w:val="sl-SI"/>
        </w:rPr>
        <w:t xml:space="preserve">in </w:t>
      </w:r>
      <w:hyperlink r:id="rId11" w:tgtFrame="_blank" w:tooltip="Zakon o varnosti in zdravju pri delu" w:history="1">
        <w:r w:rsidR="005734E5" w:rsidRPr="0047384D">
          <w:rPr>
            <w:rFonts w:ascii="Times New Roman" w:hAnsi="Times New Roman"/>
            <w:bCs/>
            <w:color w:val="000000"/>
            <w:sz w:val="20"/>
            <w:lang w:val="sl-SI"/>
          </w:rPr>
          <w:t>43/11</w:t>
        </w:r>
      </w:hyperlink>
      <w:r w:rsidR="005734E5" w:rsidRPr="0047384D">
        <w:rPr>
          <w:rFonts w:ascii="Times New Roman" w:hAnsi="Times New Roman"/>
          <w:bCs/>
          <w:color w:val="000000"/>
          <w:sz w:val="20"/>
          <w:lang w:val="sl-SI"/>
        </w:rPr>
        <w:t xml:space="preserve"> – ZVZD-1</w:t>
      </w:r>
      <w:r w:rsidRPr="005367F5">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192FF7" w:rsidRPr="009834D1" w:rsidRDefault="005367F5" w:rsidP="00E6430A">
      <w:pPr>
        <w:pStyle w:val="Telobesedila"/>
        <w:numPr>
          <w:ilvl w:val="12"/>
          <w:numId w:val="0"/>
        </w:numPr>
        <w:spacing w:before="60" w:after="120"/>
        <w:rPr>
          <w:rFonts w:ascii="Times New Roman" w:hAnsi="Times New Roman"/>
        </w:rPr>
      </w:pPr>
      <w:r w:rsidRPr="009834D1">
        <w:rPr>
          <w:rFonts w:ascii="Times New Roman" w:hAnsi="Times New Roman"/>
        </w:rPr>
        <w:t>V</w:t>
      </w:r>
      <w:r w:rsidR="00D50348" w:rsidRPr="009834D1">
        <w:rPr>
          <w:rFonts w:ascii="Times New Roman" w:hAnsi="Times New Roman"/>
        </w:rPr>
        <w:t>odja gradnje s strani izvajalca je g.</w:t>
      </w:r>
      <w:r w:rsidR="00F251A2" w:rsidRPr="009834D1">
        <w:rPr>
          <w:rFonts w:ascii="Times New Roman" w:hAnsi="Times New Roman"/>
        </w:rPr>
        <w:t>/ga.</w:t>
      </w:r>
      <w:r w:rsidR="00D50348" w:rsidRPr="009834D1">
        <w:rPr>
          <w:rFonts w:ascii="Times New Roman" w:hAnsi="Times New Roman"/>
        </w:rPr>
        <w:t xml:space="preserve"> …………………….</w:t>
      </w:r>
      <w:r w:rsidR="00192FF7" w:rsidRPr="009834D1">
        <w:rPr>
          <w:rFonts w:ascii="Times New Roman" w:hAnsi="Times New Roman"/>
        </w:rPr>
        <w:t>.</w:t>
      </w:r>
    </w:p>
    <w:p w:rsidR="005367F5" w:rsidRDefault="005367F5" w:rsidP="00E6430A">
      <w:pPr>
        <w:pStyle w:val="Telobesedila"/>
        <w:numPr>
          <w:ilvl w:val="12"/>
          <w:numId w:val="0"/>
        </w:numPr>
        <w:spacing w:before="60" w:after="120"/>
        <w:rPr>
          <w:rFonts w:ascii="Times New Roman" w:hAnsi="Times New Roman"/>
        </w:rPr>
      </w:pPr>
      <w:r w:rsidRPr="009834D1">
        <w:rPr>
          <w:rFonts w:ascii="Times New Roman" w:hAnsi="Times New Roman"/>
        </w:rPr>
        <w:t xml:space="preserve">Vodja del za </w:t>
      </w:r>
      <w:r w:rsidR="009834D1">
        <w:rPr>
          <w:rFonts w:ascii="Times New Roman" w:hAnsi="Times New Roman"/>
        </w:rPr>
        <w:t>izgradnjo premostitvenih objektov je g./ga. ………………………..</w:t>
      </w:r>
    </w:p>
    <w:p w:rsidR="009834D1" w:rsidRDefault="009834D1" w:rsidP="00E6430A">
      <w:pPr>
        <w:pStyle w:val="Telobesedila"/>
        <w:numPr>
          <w:ilvl w:val="12"/>
          <w:numId w:val="0"/>
        </w:numPr>
        <w:spacing w:before="60" w:after="120"/>
        <w:rPr>
          <w:rFonts w:ascii="Times New Roman" w:hAnsi="Times New Roman"/>
        </w:rPr>
      </w:pPr>
      <w:r>
        <w:rPr>
          <w:rFonts w:ascii="Times New Roman" w:hAnsi="Times New Roman"/>
        </w:rPr>
        <w:t>Vodja del za izvedbo opornih in podpornih zidov je g./ga. ……………………………</w:t>
      </w:r>
    </w:p>
    <w:p w:rsidR="009834D1" w:rsidRPr="009834D1" w:rsidRDefault="009834D1" w:rsidP="00E6430A">
      <w:pPr>
        <w:pStyle w:val="Telobesedila"/>
        <w:numPr>
          <w:ilvl w:val="12"/>
          <w:numId w:val="0"/>
        </w:numPr>
        <w:spacing w:before="60" w:after="120"/>
        <w:rPr>
          <w:rFonts w:ascii="Times New Roman" w:hAnsi="Times New Roman"/>
        </w:rPr>
      </w:pPr>
      <w:r>
        <w:rPr>
          <w:rFonts w:ascii="Times New Roman" w:hAnsi="Times New Roman"/>
        </w:rPr>
        <w:t>Vodja del za elektro-montažna dela je g./ga. ……………………………………</w:t>
      </w:r>
    </w:p>
    <w:p w:rsidR="00811A30" w:rsidRPr="00F95E6F" w:rsidRDefault="00811A30" w:rsidP="00E6430A">
      <w:pPr>
        <w:numPr>
          <w:ilvl w:val="12"/>
          <w:numId w:val="0"/>
        </w:numPr>
        <w:spacing w:before="120"/>
        <w:jc w:val="center"/>
        <w:rPr>
          <w:rFonts w:ascii="Times New Roman" w:hAnsi="Times New Roman"/>
          <w:b/>
          <w:sz w:val="20"/>
          <w:lang w:val="sl-SI"/>
        </w:rPr>
      </w:pPr>
      <w:r w:rsidRPr="00F95E6F">
        <w:rPr>
          <w:rFonts w:ascii="Times New Roman" w:hAnsi="Times New Roman"/>
          <w:b/>
          <w:sz w:val="20"/>
          <w:lang w:val="sl-SI"/>
        </w:rPr>
        <w:t>XI</w:t>
      </w:r>
      <w:r w:rsidR="005734E5">
        <w:rPr>
          <w:rFonts w:ascii="Times New Roman" w:hAnsi="Times New Roman"/>
          <w:b/>
          <w:sz w:val="20"/>
          <w:lang w:val="sl-SI"/>
        </w:rPr>
        <w:t>I</w:t>
      </w:r>
      <w:r w:rsidRPr="00F95E6F">
        <w:rPr>
          <w:rFonts w:ascii="Times New Roman" w:hAnsi="Times New Roman"/>
          <w:b/>
          <w:sz w:val="20"/>
          <w:lang w:val="sl-SI"/>
        </w:rPr>
        <w:t>.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5734E5">
        <w:rPr>
          <w:rFonts w:ascii="Times New Roman" w:hAnsi="Times New Roman"/>
          <w:i/>
          <w:sz w:val="20"/>
          <w:lang w:val="sl-SI"/>
        </w:rPr>
        <w:t>7</w:t>
      </w:r>
      <w:r w:rsidRPr="00F95E6F">
        <w:rPr>
          <w:rFonts w:ascii="Times New Roman" w:hAnsi="Times New Roman"/>
          <w:i/>
          <w:sz w:val="20"/>
          <w:lang w:val="sl-SI"/>
        </w:rPr>
        <w:t>. člen</w:t>
      </w:r>
    </w:p>
    <w:p w:rsidR="00811A30" w:rsidRPr="00F95E6F" w:rsidRDefault="00811A30" w:rsidP="00E6430A">
      <w:pPr>
        <w:pStyle w:val="Telobesedila2"/>
        <w:spacing w:after="120"/>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12163F" w:rsidRDefault="0012163F" w:rsidP="00E6430A">
      <w:pPr>
        <w:numPr>
          <w:ilvl w:val="12"/>
          <w:numId w:val="0"/>
        </w:numPr>
        <w:spacing w:before="120"/>
        <w:jc w:val="center"/>
        <w:rPr>
          <w:rFonts w:ascii="Times New Roman" w:hAnsi="Times New Roman"/>
          <w:b/>
          <w:sz w:val="20"/>
          <w:lang w:val="sl-SI"/>
        </w:rPr>
      </w:pPr>
    </w:p>
    <w:p w:rsidR="0012163F" w:rsidRDefault="0012163F" w:rsidP="00E6430A">
      <w:pPr>
        <w:numPr>
          <w:ilvl w:val="12"/>
          <w:numId w:val="0"/>
        </w:numPr>
        <w:spacing w:before="120"/>
        <w:jc w:val="center"/>
        <w:rPr>
          <w:rFonts w:ascii="Times New Roman" w:hAnsi="Times New Roman"/>
          <w:b/>
          <w:sz w:val="20"/>
          <w:lang w:val="sl-SI"/>
        </w:rPr>
      </w:pPr>
    </w:p>
    <w:p w:rsidR="0012163F" w:rsidRDefault="0012163F" w:rsidP="00E6430A">
      <w:pPr>
        <w:numPr>
          <w:ilvl w:val="12"/>
          <w:numId w:val="0"/>
        </w:numPr>
        <w:spacing w:before="120"/>
        <w:jc w:val="center"/>
        <w:rPr>
          <w:rFonts w:ascii="Times New Roman" w:hAnsi="Times New Roman"/>
          <w:b/>
          <w:sz w:val="20"/>
          <w:lang w:val="sl-SI"/>
        </w:rPr>
      </w:pPr>
    </w:p>
    <w:p w:rsidR="00811A30" w:rsidRPr="00F95E6F" w:rsidRDefault="00811A30" w:rsidP="00E6430A">
      <w:pPr>
        <w:numPr>
          <w:ilvl w:val="12"/>
          <w:numId w:val="0"/>
        </w:numPr>
        <w:spacing w:before="120"/>
        <w:jc w:val="center"/>
        <w:rPr>
          <w:rFonts w:ascii="Times New Roman" w:hAnsi="Times New Roman"/>
          <w:b/>
          <w:sz w:val="20"/>
          <w:lang w:val="sl-SI"/>
        </w:rPr>
      </w:pPr>
      <w:r w:rsidRPr="00F95E6F">
        <w:rPr>
          <w:rFonts w:ascii="Times New Roman" w:hAnsi="Times New Roman"/>
          <w:b/>
          <w:sz w:val="20"/>
          <w:lang w:val="sl-SI"/>
        </w:rPr>
        <w:lastRenderedPageBreak/>
        <w:t>XI</w:t>
      </w:r>
      <w:r w:rsidR="005734E5">
        <w:rPr>
          <w:rFonts w:ascii="Times New Roman" w:hAnsi="Times New Roman"/>
          <w:b/>
          <w:sz w:val="20"/>
          <w:lang w:val="sl-SI"/>
        </w:rPr>
        <w:t>I</w:t>
      </w:r>
      <w:r w:rsidRPr="00F95E6F">
        <w:rPr>
          <w:rFonts w:ascii="Times New Roman" w:hAnsi="Times New Roman"/>
          <w:b/>
          <w:sz w:val="20"/>
          <w:lang w:val="sl-SI"/>
        </w:rPr>
        <w:t>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5734E5">
        <w:rPr>
          <w:rFonts w:ascii="Times New Roman" w:hAnsi="Times New Roman"/>
          <w:i/>
          <w:sz w:val="20"/>
          <w:lang w:val="sl-SI"/>
        </w:rPr>
        <w:t>8</w:t>
      </w:r>
      <w:r w:rsidRPr="00F95E6F">
        <w:rPr>
          <w:rFonts w:ascii="Times New Roman" w:hAnsi="Times New Roman"/>
          <w:i/>
          <w:sz w:val="20"/>
          <w:lang w:val="sl-SI"/>
        </w:rPr>
        <w:t>.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5734E5" w:rsidRDefault="005734E5"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Dodatek k ponudbi</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E6430A" w:rsidRDefault="005734E5" w:rsidP="00E6430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Tehnični pogoji in pogoji varstva okolja</w:t>
      </w:r>
    </w:p>
    <w:p w:rsidR="007B2CEB" w:rsidRPr="00F95E6F" w:rsidRDefault="007B2CEB" w:rsidP="00E6430A">
      <w:pPr>
        <w:spacing w:before="120" w:after="120"/>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DA0500" w:rsidRDefault="00F251A2" w:rsidP="00F251A2">
      <w:pPr>
        <w:numPr>
          <w:ilvl w:val="12"/>
          <w:numId w:val="0"/>
        </w:numPr>
        <w:jc w:val="both"/>
        <w:rPr>
          <w:rFonts w:ascii="Times New Roman" w:hAnsi="Times New Roman"/>
          <w:sz w:val="20"/>
          <w:lang w:val="sl-SI"/>
        </w:rPr>
      </w:pPr>
      <w:r w:rsidRPr="00DA0500">
        <w:rPr>
          <w:rFonts w:ascii="Times New Roman" w:hAnsi="Times New Roman"/>
          <w:sz w:val="20"/>
          <w:lang w:val="sl-SI"/>
        </w:rPr>
        <w:t>Ta pogodba je sklenjena pod razveznim pogojem, ki se uresniči v primeru izpolnitve ene od naslednjih okoliščin:</w:t>
      </w:r>
    </w:p>
    <w:p w:rsidR="00F251A2" w:rsidRPr="00DA0500" w:rsidRDefault="00F251A2" w:rsidP="00F251A2">
      <w:pPr>
        <w:numPr>
          <w:ilvl w:val="0"/>
          <w:numId w:val="22"/>
        </w:numPr>
        <w:jc w:val="both"/>
        <w:rPr>
          <w:rFonts w:ascii="Times New Roman" w:hAnsi="Times New Roman"/>
          <w:sz w:val="20"/>
          <w:lang w:val="sl-SI"/>
        </w:rPr>
      </w:pPr>
      <w:r w:rsidRPr="00DA0500">
        <w:rPr>
          <w:rFonts w:ascii="Times New Roman" w:hAnsi="Times New Roman"/>
          <w:sz w:val="20"/>
          <w:lang w:val="sl-SI"/>
        </w:rPr>
        <w:t xml:space="preserve">če bo naročnik seznanjen, da je sodišče s pravnomočno odločitvijo ugotovilo kršitev obveznosti delovne, </w:t>
      </w:r>
      <w:proofErr w:type="spellStart"/>
      <w:r w:rsidRPr="00DA0500">
        <w:rPr>
          <w:rFonts w:ascii="Times New Roman" w:hAnsi="Times New Roman"/>
          <w:sz w:val="20"/>
          <w:lang w:val="sl-SI"/>
        </w:rPr>
        <w:t>okoljske</w:t>
      </w:r>
      <w:proofErr w:type="spellEnd"/>
      <w:r w:rsidRPr="00DA0500">
        <w:rPr>
          <w:rFonts w:ascii="Times New Roman" w:hAnsi="Times New Roman"/>
          <w:sz w:val="20"/>
          <w:lang w:val="sl-SI"/>
        </w:rPr>
        <w:t xml:space="preserve"> ali socialne zakonodaje s strani izvajalca ali podizvajalca ali </w:t>
      </w:r>
    </w:p>
    <w:p w:rsidR="00F251A2" w:rsidRPr="00DA0500" w:rsidRDefault="00F251A2" w:rsidP="00F251A2">
      <w:pPr>
        <w:numPr>
          <w:ilvl w:val="0"/>
          <w:numId w:val="22"/>
        </w:numPr>
        <w:jc w:val="both"/>
        <w:rPr>
          <w:rFonts w:ascii="Times New Roman" w:hAnsi="Times New Roman"/>
          <w:sz w:val="20"/>
          <w:lang w:val="sl-SI"/>
        </w:rPr>
      </w:pPr>
      <w:r w:rsidRPr="00DA0500">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DA0500" w:rsidRDefault="00F251A2" w:rsidP="00F251A2">
      <w:pPr>
        <w:numPr>
          <w:ilvl w:val="1"/>
          <w:numId w:val="22"/>
        </w:numPr>
        <w:jc w:val="both"/>
        <w:rPr>
          <w:rFonts w:ascii="Times New Roman" w:hAnsi="Times New Roman"/>
          <w:sz w:val="20"/>
          <w:lang w:val="sl-SI"/>
        </w:rPr>
      </w:pPr>
      <w:r w:rsidRPr="00DA0500">
        <w:rPr>
          <w:rFonts w:ascii="Times New Roman" w:hAnsi="Times New Roman"/>
          <w:sz w:val="20"/>
          <w:lang w:val="sl-SI"/>
        </w:rPr>
        <w:t xml:space="preserve">plačilom za delo, </w:t>
      </w:r>
    </w:p>
    <w:p w:rsidR="00F251A2" w:rsidRPr="00DA0500" w:rsidRDefault="00F251A2" w:rsidP="00F251A2">
      <w:pPr>
        <w:numPr>
          <w:ilvl w:val="1"/>
          <w:numId w:val="22"/>
        </w:numPr>
        <w:jc w:val="both"/>
        <w:rPr>
          <w:rFonts w:ascii="Times New Roman" w:hAnsi="Times New Roman"/>
          <w:sz w:val="20"/>
          <w:lang w:val="sl-SI"/>
        </w:rPr>
      </w:pPr>
      <w:r w:rsidRPr="00DA0500">
        <w:rPr>
          <w:rFonts w:ascii="Times New Roman" w:hAnsi="Times New Roman"/>
          <w:sz w:val="20"/>
          <w:lang w:val="sl-SI"/>
        </w:rPr>
        <w:t xml:space="preserve">delovnim časom, </w:t>
      </w:r>
    </w:p>
    <w:p w:rsidR="00F251A2" w:rsidRPr="00DA0500" w:rsidRDefault="00F251A2" w:rsidP="00F251A2">
      <w:pPr>
        <w:numPr>
          <w:ilvl w:val="1"/>
          <w:numId w:val="22"/>
        </w:numPr>
        <w:jc w:val="both"/>
        <w:rPr>
          <w:rFonts w:ascii="Times New Roman" w:hAnsi="Times New Roman"/>
          <w:sz w:val="20"/>
          <w:lang w:val="sl-SI"/>
        </w:rPr>
      </w:pPr>
      <w:r w:rsidRPr="00DA0500">
        <w:rPr>
          <w:rFonts w:ascii="Times New Roman" w:hAnsi="Times New Roman"/>
          <w:sz w:val="20"/>
          <w:lang w:val="sl-SI"/>
        </w:rPr>
        <w:t xml:space="preserve">počitki, </w:t>
      </w:r>
    </w:p>
    <w:p w:rsidR="00F251A2" w:rsidRPr="00DA0500" w:rsidRDefault="00F251A2" w:rsidP="00F251A2">
      <w:pPr>
        <w:numPr>
          <w:ilvl w:val="1"/>
          <w:numId w:val="22"/>
        </w:numPr>
        <w:jc w:val="both"/>
        <w:rPr>
          <w:rFonts w:ascii="Times New Roman" w:hAnsi="Times New Roman"/>
          <w:sz w:val="20"/>
          <w:lang w:val="sl-SI"/>
        </w:rPr>
      </w:pPr>
      <w:r w:rsidRPr="00DA0500">
        <w:rPr>
          <w:rFonts w:ascii="Times New Roman" w:hAnsi="Times New Roman"/>
          <w:sz w:val="20"/>
          <w:lang w:val="sl-SI"/>
        </w:rPr>
        <w:t xml:space="preserve">opravljanjem dela na podlagi pogodb civilnega prava kljub obstoju elementov delovnega razmerja ali v zvezi z zaposlovanjem na črno </w:t>
      </w:r>
    </w:p>
    <w:p w:rsidR="00F251A2" w:rsidRPr="00DA0500" w:rsidRDefault="00F251A2" w:rsidP="00F251A2">
      <w:pPr>
        <w:ind w:left="720"/>
        <w:jc w:val="both"/>
        <w:rPr>
          <w:rFonts w:ascii="Times New Roman" w:hAnsi="Times New Roman"/>
          <w:sz w:val="20"/>
          <w:lang w:val="sl-SI"/>
        </w:rPr>
      </w:pPr>
      <w:r w:rsidRPr="00DA0500">
        <w:rPr>
          <w:rFonts w:ascii="Times New Roman" w:hAnsi="Times New Roman"/>
          <w:sz w:val="20"/>
          <w:lang w:val="sl-SI"/>
        </w:rPr>
        <w:t>in za kateri mu je bila s pravnomočno odločitvijo ali več pravnomočnimi odločitvami izrečena globa za prekršek,</w:t>
      </w:r>
    </w:p>
    <w:p w:rsidR="00F251A2" w:rsidRPr="00DA0500" w:rsidRDefault="00F251A2" w:rsidP="00F251A2">
      <w:pPr>
        <w:numPr>
          <w:ilvl w:val="12"/>
          <w:numId w:val="0"/>
        </w:numPr>
        <w:spacing w:before="120" w:after="120"/>
        <w:jc w:val="both"/>
        <w:rPr>
          <w:rFonts w:ascii="Times New Roman" w:hAnsi="Times New Roman"/>
          <w:sz w:val="20"/>
          <w:lang w:val="sl-SI"/>
        </w:rPr>
      </w:pPr>
      <w:r w:rsidRPr="00DA0500">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A0500">
        <w:rPr>
          <w:rFonts w:ascii="Times New Roman" w:hAnsi="Times New Roman"/>
          <w:iCs/>
          <w:sz w:val="20"/>
          <w:lang w:val="sl-SI"/>
        </w:rPr>
        <w:t>skladu s 94. členom ZJN-3</w:t>
      </w:r>
      <w:r w:rsidRPr="00DA0500">
        <w:rPr>
          <w:rFonts w:ascii="Times New Roman" w:hAnsi="Times New Roman"/>
          <w:sz w:val="20"/>
          <w:lang w:val="sl-SI"/>
        </w:rPr>
        <w:t xml:space="preserve"> in določili te pogodbe v roku 30 dni od seznanitve s kršitvijo. </w:t>
      </w:r>
    </w:p>
    <w:p w:rsidR="00F251A2" w:rsidRPr="00DA0500" w:rsidRDefault="00F251A2" w:rsidP="00F251A2">
      <w:pPr>
        <w:numPr>
          <w:ilvl w:val="12"/>
          <w:numId w:val="0"/>
        </w:numPr>
        <w:spacing w:before="120" w:after="120"/>
        <w:jc w:val="both"/>
        <w:rPr>
          <w:rFonts w:ascii="Times New Roman" w:hAnsi="Times New Roman"/>
          <w:sz w:val="20"/>
          <w:lang w:val="sl-SI"/>
        </w:rPr>
      </w:pPr>
      <w:r w:rsidRPr="00DA0500">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DA0500" w:rsidRDefault="00F251A2" w:rsidP="00F251A2">
      <w:pPr>
        <w:numPr>
          <w:ilvl w:val="12"/>
          <w:numId w:val="0"/>
        </w:numPr>
        <w:spacing w:before="120" w:after="120"/>
        <w:jc w:val="both"/>
        <w:rPr>
          <w:rFonts w:ascii="Times New Roman" w:hAnsi="Times New Roman"/>
          <w:sz w:val="20"/>
          <w:lang w:val="sl-SI"/>
        </w:rPr>
      </w:pPr>
      <w:r w:rsidRPr="00DA0500">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F251A2" w:rsidRPr="0015109C" w:rsidRDefault="00F251A2" w:rsidP="00E6430A">
      <w:pPr>
        <w:numPr>
          <w:ilvl w:val="12"/>
          <w:numId w:val="0"/>
        </w:numPr>
        <w:spacing w:after="120"/>
        <w:jc w:val="both"/>
        <w:rPr>
          <w:rFonts w:ascii="Times New Roman" w:hAnsi="Times New Roman"/>
          <w:sz w:val="20"/>
          <w:lang w:val="sl-SI"/>
        </w:rPr>
      </w:pPr>
      <w:r w:rsidRPr="0015109C">
        <w:rPr>
          <w:rFonts w:ascii="Times New Roman" w:hAnsi="Times New Roman"/>
          <w:sz w:val="20"/>
          <w:lang w:val="sl-SI"/>
        </w:rPr>
        <w:t xml:space="preserve">V primeru </w:t>
      </w:r>
      <w:proofErr w:type="spellStart"/>
      <w:r w:rsidRPr="0015109C">
        <w:rPr>
          <w:rFonts w:ascii="Times New Roman" w:hAnsi="Times New Roman"/>
          <w:sz w:val="20"/>
          <w:lang w:val="sl-SI"/>
        </w:rPr>
        <w:t>predčasnega</w:t>
      </w:r>
      <w:proofErr w:type="spellEnd"/>
      <w:r w:rsidRPr="0015109C">
        <w:rPr>
          <w:rFonts w:ascii="Times New Roman" w:hAnsi="Times New Roman"/>
          <w:sz w:val="20"/>
          <w:lang w:val="sl-SI"/>
        </w:rPr>
        <w:t xml:space="preserve"> prenehanja pogodbe zaradi gornjih</w:t>
      </w:r>
      <w:r w:rsidR="005734E5">
        <w:rPr>
          <w:rFonts w:ascii="Times New Roman" w:hAnsi="Times New Roman"/>
          <w:sz w:val="20"/>
          <w:lang w:val="sl-SI"/>
        </w:rPr>
        <w:t xml:space="preserve"> </w:t>
      </w:r>
      <w:r w:rsidR="005734E5" w:rsidRPr="0015109C">
        <w:rPr>
          <w:rFonts w:ascii="Times New Roman" w:hAnsi="Times New Roman"/>
          <w:sz w:val="20"/>
          <w:lang w:val="sl-SI"/>
        </w:rPr>
        <w:t>vzrokov</w:t>
      </w:r>
      <w:r w:rsidR="005734E5">
        <w:rPr>
          <w:rFonts w:ascii="Times New Roman" w:hAnsi="Times New Roman"/>
          <w:sz w:val="20"/>
          <w:lang w:val="sl-SI"/>
        </w:rPr>
        <w:t xml:space="preserve"> ali drugih razlogov na strani izvajalca</w:t>
      </w:r>
      <w:r w:rsidRPr="0015109C">
        <w:rPr>
          <w:rFonts w:ascii="Times New Roman" w:hAnsi="Times New Roman"/>
          <w:sz w:val="20"/>
          <w:lang w:val="sl-SI"/>
        </w:rPr>
        <w:t xml:space="preserve">, </w:t>
      </w:r>
      <w:proofErr w:type="spellStart"/>
      <w:r w:rsidRPr="0015109C">
        <w:rPr>
          <w:rFonts w:ascii="Times New Roman" w:hAnsi="Times New Roman"/>
          <w:sz w:val="20"/>
          <w:lang w:val="sl-SI"/>
        </w:rPr>
        <w:t>naročnik</w:t>
      </w:r>
      <w:proofErr w:type="spellEnd"/>
      <w:r w:rsidRPr="0015109C">
        <w:rPr>
          <w:rFonts w:ascii="Times New Roman" w:hAnsi="Times New Roman"/>
          <w:sz w:val="20"/>
          <w:lang w:val="sl-SI"/>
        </w:rPr>
        <w:t xml:space="preserve"> </w:t>
      </w:r>
      <w:proofErr w:type="spellStart"/>
      <w:r w:rsidRPr="0015109C">
        <w:rPr>
          <w:rFonts w:ascii="Times New Roman" w:hAnsi="Times New Roman"/>
          <w:sz w:val="20"/>
          <w:lang w:val="sl-SI"/>
        </w:rPr>
        <w:t>plača</w:t>
      </w:r>
      <w:proofErr w:type="spellEnd"/>
      <w:r w:rsidRPr="0015109C">
        <w:rPr>
          <w:rFonts w:ascii="Times New Roman" w:hAnsi="Times New Roman"/>
          <w:sz w:val="20"/>
          <w:lang w:val="sl-SI"/>
        </w:rPr>
        <w:t xml:space="preserve"> izvajalcu </w:t>
      </w:r>
      <w:proofErr w:type="spellStart"/>
      <w:r w:rsidRPr="0015109C">
        <w:rPr>
          <w:rFonts w:ascii="Times New Roman" w:hAnsi="Times New Roman"/>
          <w:sz w:val="20"/>
          <w:lang w:val="sl-SI"/>
        </w:rPr>
        <w:t>izvršena</w:t>
      </w:r>
      <w:proofErr w:type="spellEnd"/>
      <w:r w:rsidRPr="0015109C">
        <w:rPr>
          <w:rFonts w:ascii="Times New Roman" w:hAnsi="Times New Roman"/>
          <w:sz w:val="20"/>
          <w:lang w:val="sl-SI"/>
        </w:rPr>
        <w:t xml:space="preserve"> dela, </w:t>
      </w:r>
      <w:proofErr w:type="spellStart"/>
      <w:r w:rsidRPr="0015109C">
        <w:rPr>
          <w:rFonts w:ascii="Times New Roman" w:hAnsi="Times New Roman"/>
          <w:sz w:val="20"/>
          <w:lang w:val="sl-SI"/>
        </w:rPr>
        <w:t>istočasno</w:t>
      </w:r>
      <w:proofErr w:type="spellEnd"/>
      <w:r w:rsidRPr="0015109C">
        <w:rPr>
          <w:rFonts w:ascii="Times New Roman" w:hAnsi="Times New Roman"/>
          <w:sz w:val="20"/>
          <w:lang w:val="sl-SI"/>
        </w:rPr>
        <w:t xml:space="preserve"> pa ima pravico </w:t>
      </w:r>
      <w:proofErr w:type="spellStart"/>
      <w:r w:rsidRPr="0015109C">
        <w:rPr>
          <w:rFonts w:ascii="Times New Roman" w:hAnsi="Times New Roman"/>
          <w:sz w:val="20"/>
          <w:lang w:val="sl-SI"/>
        </w:rPr>
        <w:t>obračunati</w:t>
      </w:r>
      <w:proofErr w:type="spellEnd"/>
      <w:r w:rsidRPr="0015109C">
        <w:rPr>
          <w:rFonts w:ascii="Times New Roman" w:hAnsi="Times New Roman"/>
          <w:sz w:val="20"/>
          <w:lang w:val="sl-SI"/>
        </w:rPr>
        <w:t xml:space="preserve"> izvajalcu od situacij </w:t>
      </w:r>
      <w:proofErr w:type="spellStart"/>
      <w:r w:rsidRPr="0015109C">
        <w:rPr>
          <w:rFonts w:ascii="Times New Roman" w:hAnsi="Times New Roman"/>
          <w:sz w:val="20"/>
          <w:lang w:val="sl-SI"/>
        </w:rPr>
        <w:t>plačilo</w:t>
      </w:r>
      <w:proofErr w:type="spellEnd"/>
      <w:r w:rsidRPr="0015109C">
        <w:rPr>
          <w:rFonts w:ascii="Times New Roman" w:hAnsi="Times New Roman"/>
          <w:sz w:val="20"/>
          <w:lang w:val="sl-SI"/>
        </w:rPr>
        <w:t xml:space="preserve"> pogodbene kazni in </w:t>
      </w:r>
      <w:proofErr w:type="spellStart"/>
      <w:r w:rsidRPr="0015109C">
        <w:rPr>
          <w:rFonts w:ascii="Times New Roman" w:hAnsi="Times New Roman"/>
          <w:sz w:val="20"/>
          <w:lang w:val="sl-SI"/>
        </w:rPr>
        <w:t>plačilo</w:t>
      </w:r>
      <w:proofErr w:type="spellEnd"/>
      <w:r w:rsidRPr="0015109C">
        <w:rPr>
          <w:rFonts w:ascii="Times New Roman" w:hAnsi="Times New Roman"/>
          <w:sz w:val="20"/>
          <w:lang w:val="sl-SI"/>
        </w:rPr>
        <w:t xml:space="preserve"> </w:t>
      </w:r>
      <w:r w:rsidR="00897A2E">
        <w:rPr>
          <w:rFonts w:ascii="Times New Roman" w:hAnsi="Times New Roman"/>
          <w:sz w:val="20"/>
          <w:lang w:val="sl-SI"/>
        </w:rPr>
        <w:t xml:space="preserve">v višini 10% pogodbene vrednosti z DDV kot je določeno v 2. členu te pogodbe </w:t>
      </w:r>
      <w:r w:rsidR="00897A2E" w:rsidRPr="00E8321D">
        <w:rPr>
          <w:rFonts w:ascii="Times New Roman" w:hAnsi="Times New Roman"/>
          <w:sz w:val="20"/>
          <w:lang w:val="sl-SI"/>
        </w:rPr>
        <w:t xml:space="preserve">in </w:t>
      </w:r>
      <w:proofErr w:type="spellStart"/>
      <w:r w:rsidR="00897A2E" w:rsidRPr="00E8321D">
        <w:rPr>
          <w:rFonts w:ascii="Times New Roman" w:hAnsi="Times New Roman"/>
          <w:sz w:val="20"/>
          <w:lang w:val="sl-SI"/>
        </w:rPr>
        <w:t>plačilo</w:t>
      </w:r>
      <w:proofErr w:type="spellEnd"/>
      <w:r w:rsidR="00897A2E" w:rsidRPr="00E8321D">
        <w:rPr>
          <w:rFonts w:ascii="Times New Roman" w:hAnsi="Times New Roman"/>
          <w:sz w:val="20"/>
          <w:lang w:val="sl-SI"/>
        </w:rPr>
        <w:t xml:space="preserve"> za storjeno </w:t>
      </w:r>
      <w:proofErr w:type="spellStart"/>
      <w:r w:rsidR="00897A2E" w:rsidRPr="00E8321D">
        <w:rPr>
          <w:rFonts w:ascii="Times New Roman" w:hAnsi="Times New Roman"/>
          <w:sz w:val="20"/>
          <w:lang w:val="sl-SI"/>
        </w:rPr>
        <w:t>škodo</w:t>
      </w:r>
      <w:proofErr w:type="spellEnd"/>
      <w:r w:rsidR="00897A2E" w:rsidRPr="00E8321D">
        <w:rPr>
          <w:rFonts w:ascii="Times New Roman" w:hAnsi="Times New Roman"/>
          <w:sz w:val="20"/>
          <w:lang w:val="sl-SI"/>
        </w:rPr>
        <w:t xml:space="preserve"> zaradi razveze pogodbe in </w:t>
      </w:r>
      <w:proofErr w:type="spellStart"/>
      <w:r w:rsidR="00897A2E" w:rsidRPr="00E8321D">
        <w:rPr>
          <w:rFonts w:ascii="Times New Roman" w:hAnsi="Times New Roman"/>
          <w:sz w:val="20"/>
          <w:lang w:val="sl-SI"/>
        </w:rPr>
        <w:t>unovčiti</w:t>
      </w:r>
      <w:proofErr w:type="spellEnd"/>
      <w:r w:rsidR="00897A2E" w:rsidRPr="00E8321D">
        <w:rPr>
          <w:rFonts w:ascii="Times New Roman" w:hAnsi="Times New Roman"/>
          <w:sz w:val="20"/>
          <w:lang w:val="sl-SI"/>
        </w:rPr>
        <w:t xml:space="preserve"> dane garancije. V primeru, da </w:t>
      </w:r>
      <w:proofErr w:type="spellStart"/>
      <w:r w:rsidR="00897A2E" w:rsidRPr="00E8321D">
        <w:rPr>
          <w:rFonts w:ascii="Times New Roman" w:hAnsi="Times New Roman"/>
          <w:sz w:val="20"/>
          <w:lang w:val="sl-SI"/>
        </w:rPr>
        <w:t>škode</w:t>
      </w:r>
      <w:proofErr w:type="spellEnd"/>
      <w:r w:rsidR="00897A2E" w:rsidRPr="00E8321D">
        <w:rPr>
          <w:rFonts w:ascii="Times New Roman" w:hAnsi="Times New Roman"/>
          <w:sz w:val="20"/>
          <w:lang w:val="sl-SI"/>
        </w:rPr>
        <w:t xml:space="preserve"> ni </w:t>
      </w:r>
      <w:proofErr w:type="spellStart"/>
      <w:r w:rsidR="00897A2E" w:rsidRPr="00E8321D">
        <w:rPr>
          <w:rFonts w:ascii="Times New Roman" w:hAnsi="Times New Roman"/>
          <w:sz w:val="20"/>
          <w:lang w:val="sl-SI"/>
        </w:rPr>
        <w:t>možno</w:t>
      </w:r>
      <w:proofErr w:type="spellEnd"/>
      <w:r w:rsidR="00897A2E" w:rsidRPr="00E8321D">
        <w:rPr>
          <w:rFonts w:ascii="Times New Roman" w:hAnsi="Times New Roman"/>
          <w:sz w:val="20"/>
          <w:lang w:val="sl-SI"/>
        </w:rPr>
        <w:t xml:space="preserve"> ugotoviti, se ta </w:t>
      </w:r>
      <w:proofErr w:type="spellStart"/>
      <w:r w:rsidR="00897A2E" w:rsidRPr="00E8321D">
        <w:rPr>
          <w:rFonts w:ascii="Times New Roman" w:hAnsi="Times New Roman"/>
          <w:sz w:val="20"/>
          <w:lang w:val="sl-SI"/>
        </w:rPr>
        <w:t>obračuna</w:t>
      </w:r>
      <w:proofErr w:type="spellEnd"/>
      <w:r w:rsidR="00897A2E" w:rsidRPr="00E8321D">
        <w:rPr>
          <w:rFonts w:ascii="Times New Roman" w:hAnsi="Times New Roman"/>
          <w:sz w:val="20"/>
          <w:lang w:val="sl-SI"/>
        </w:rPr>
        <w:t xml:space="preserve"> v </w:t>
      </w:r>
      <w:proofErr w:type="spellStart"/>
      <w:r w:rsidR="00897A2E" w:rsidRPr="00E8321D">
        <w:rPr>
          <w:rFonts w:ascii="Times New Roman" w:hAnsi="Times New Roman"/>
          <w:sz w:val="20"/>
          <w:lang w:val="sl-SI"/>
        </w:rPr>
        <w:t>višini</w:t>
      </w:r>
      <w:proofErr w:type="spellEnd"/>
      <w:r w:rsidR="00897A2E" w:rsidRPr="00E8321D">
        <w:rPr>
          <w:rFonts w:ascii="Times New Roman" w:hAnsi="Times New Roman"/>
          <w:sz w:val="20"/>
          <w:lang w:val="sl-SI"/>
        </w:rPr>
        <w:t xml:space="preserve"> 10% od pogodbene vrednosti</w:t>
      </w:r>
      <w:r w:rsidR="00897A2E">
        <w:rPr>
          <w:rFonts w:ascii="Times New Roman" w:hAnsi="Times New Roman"/>
          <w:sz w:val="20"/>
          <w:lang w:val="sl-SI"/>
        </w:rPr>
        <w:t xml:space="preserve"> z DDV kot je določeno v 2. členu te pogodbe</w:t>
      </w:r>
      <w:r w:rsidR="00897A2E" w:rsidRPr="00E8321D">
        <w:rPr>
          <w:rFonts w:ascii="Times New Roman" w:hAnsi="Times New Roman"/>
          <w:sz w:val="20"/>
          <w:lang w:val="sl-SI"/>
        </w:rPr>
        <w:t>.</w:t>
      </w:r>
      <w:r w:rsidRPr="0015109C">
        <w:rPr>
          <w:rFonts w:ascii="Times New Roman" w:hAnsi="Times New Roman"/>
          <w:sz w:val="20"/>
          <w:lang w:val="sl-SI"/>
        </w:rPr>
        <w:t>.</w:t>
      </w: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897A2E" w:rsidRDefault="00897A2E" w:rsidP="00897A2E">
      <w:pPr>
        <w:jc w:val="both"/>
        <w:rPr>
          <w:rFonts w:ascii="Times New Roman" w:hAnsi="Times New Roman"/>
          <w:sz w:val="20"/>
          <w:lang w:val="sl-SI"/>
        </w:rPr>
      </w:pPr>
      <w:r>
        <w:rPr>
          <w:rFonts w:ascii="Times New Roman" w:hAnsi="Times New Roman"/>
          <w:sz w:val="20"/>
          <w:lang w:val="sl-SI"/>
        </w:rPr>
        <w:t>Pogodba je sklenjena z odložilnim pogojem in sicer mora izvajalec za izpolnitev pogoja predložiti v roku 15 dni po prejemu podpisane pogodbe garancijo za dobro izvedbo pogodbenih obveznosti.</w:t>
      </w:r>
    </w:p>
    <w:p w:rsidR="00897A2E" w:rsidRDefault="00897A2E" w:rsidP="00897A2E">
      <w:pPr>
        <w:jc w:val="both"/>
        <w:rPr>
          <w:rFonts w:ascii="Times New Roman" w:hAnsi="Times New Roman"/>
          <w:sz w:val="20"/>
          <w:lang w:val="sl-SI"/>
        </w:rPr>
      </w:pPr>
    </w:p>
    <w:p w:rsidR="00897A2E" w:rsidRDefault="00897A2E" w:rsidP="00897A2E">
      <w:pPr>
        <w:jc w:val="both"/>
        <w:rPr>
          <w:rFonts w:ascii="Times New Roman" w:hAnsi="Times New Roman"/>
          <w:sz w:val="20"/>
          <w:lang w:val="sl-SI"/>
        </w:rPr>
      </w:pPr>
      <w:r>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F9769C" w:rsidRPr="00F95E6F" w:rsidRDefault="00F9769C" w:rsidP="00F9769C">
      <w:pPr>
        <w:jc w:val="both"/>
        <w:rPr>
          <w:rFonts w:ascii="Times New Roman" w:hAnsi="Times New Roman"/>
          <w:sz w:val="20"/>
          <w:lang w:val="sl-SI"/>
        </w:rPr>
      </w:pPr>
    </w:p>
    <w:p w:rsidR="00F9769C" w:rsidRPr="00F95E6F" w:rsidRDefault="00F9769C" w:rsidP="00E6430A">
      <w:pPr>
        <w:autoSpaceDE w:val="0"/>
        <w:autoSpaceDN w:val="0"/>
        <w:adjustRightInd w:val="0"/>
        <w:spacing w:after="12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E6430A">
      <w:pPr>
        <w:numPr>
          <w:ilvl w:val="0"/>
          <w:numId w:val="17"/>
        </w:numPr>
        <w:tabs>
          <w:tab w:val="clear" w:pos="720"/>
        </w:tabs>
        <w:spacing w:after="120"/>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5D18C2">
        <w:rPr>
          <w:rFonts w:ascii="Times New Roman" w:hAnsi="Times New Roman"/>
          <w:sz w:val="20"/>
          <w:lang w:val="sl-SI"/>
        </w:rPr>
        <w:t>treh (3)</w:t>
      </w:r>
      <w:r w:rsidRPr="00F95E6F">
        <w:rPr>
          <w:rFonts w:ascii="Times New Roman" w:hAnsi="Times New Roman"/>
          <w:sz w:val="20"/>
          <w:lang w:val="sl-SI"/>
        </w:rPr>
        <w:t xml:space="preserve"> enakih izvodih, od katerih prejm</w:t>
      </w:r>
      <w:r w:rsidR="00A958E5">
        <w:rPr>
          <w:rFonts w:ascii="Times New Roman" w:hAnsi="Times New Roman"/>
          <w:sz w:val="20"/>
          <w:lang w:val="sl-SI"/>
        </w:rPr>
        <w:t>e</w:t>
      </w:r>
      <w:r w:rsidRPr="00F95E6F">
        <w:rPr>
          <w:rFonts w:ascii="Times New Roman" w:hAnsi="Times New Roman"/>
          <w:sz w:val="20"/>
          <w:lang w:val="sl-SI"/>
        </w:rPr>
        <w:t xml:space="preserve"> izvajalec</w:t>
      </w:r>
      <w:r w:rsidR="0097660B" w:rsidRPr="00F95E6F">
        <w:rPr>
          <w:rFonts w:ascii="Times New Roman" w:hAnsi="Times New Roman"/>
          <w:sz w:val="20"/>
          <w:lang w:val="sl-SI"/>
        </w:rPr>
        <w:t xml:space="preserve"> en </w:t>
      </w:r>
      <w:r w:rsidR="005D18C2">
        <w:rPr>
          <w:rFonts w:ascii="Times New Roman" w:hAnsi="Times New Roman"/>
          <w:sz w:val="20"/>
          <w:lang w:val="sl-SI"/>
        </w:rPr>
        <w:t xml:space="preserve">(1) </w:t>
      </w:r>
      <w:r w:rsidR="0097660B" w:rsidRPr="00F95E6F">
        <w:rPr>
          <w:rFonts w:ascii="Times New Roman" w:hAnsi="Times New Roman"/>
          <w:sz w:val="20"/>
          <w:lang w:val="sl-SI"/>
        </w:rPr>
        <w:t>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w:t>
      </w:r>
      <w:r w:rsidR="005D18C2">
        <w:rPr>
          <w:rFonts w:ascii="Times New Roman" w:hAnsi="Times New Roman"/>
          <w:sz w:val="20"/>
          <w:lang w:val="sl-SI"/>
        </w:rPr>
        <w:t xml:space="preserve"> (2)</w:t>
      </w:r>
      <w:r w:rsidR="0097660B" w:rsidRPr="00F95E6F">
        <w:rPr>
          <w:rFonts w:ascii="Times New Roman" w:hAnsi="Times New Roman"/>
          <w:sz w:val="20"/>
          <w:lang w:val="sl-SI"/>
        </w:rPr>
        <w:t xml:space="preserve">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253"/>
        <w:gridCol w:w="4511"/>
      </w:tblGrid>
      <w:tr w:rsidR="00811A30" w:rsidRPr="00F95E6F" w:rsidTr="00A958E5">
        <w:trPr>
          <w:trHeight w:val="432"/>
        </w:trPr>
        <w:tc>
          <w:tcPr>
            <w:tcW w:w="4253"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4511"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rsidTr="00A958E5">
        <w:tc>
          <w:tcPr>
            <w:tcW w:w="4253"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4511"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rsidTr="00A958E5">
        <w:tc>
          <w:tcPr>
            <w:tcW w:w="4253" w:type="dxa"/>
          </w:tcPr>
          <w:p w:rsidR="00811A30" w:rsidRPr="00F95E6F" w:rsidRDefault="00811A30">
            <w:pPr>
              <w:jc w:val="both"/>
              <w:rPr>
                <w:rFonts w:ascii="Times New Roman" w:hAnsi="Times New Roman"/>
                <w:sz w:val="20"/>
                <w:lang w:val="sl-SI"/>
              </w:rPr>
            </w:pPr>
          </w:p>
        </w:tc>
        <w:tc>
          <w:tcPr>
            <w:tcW w:w="4511"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rsidTr="00A958E5">
        <w:tc>
          <w:tcPr>
            <w:tcW w:w="4253" w:type="dxa"/>
          </w:tcPr>
          <w:p w:rsidR="00811A30" w:rsidRPr="00F95E6F" w:rsidRDefault="00811A30">
            <w:pPr>
              <w:jc w:val="both"/>
              <w:rPr>
                <w:rFonts w:ascii="Times New Roman" w:hAnsi="Times New Roman"/>
                <w:sz w:val="20"/>
                <w:lang w:val="sl-SI"/>
              </w:rPr>
            </w:pPr>
          </w:p>
        </w:tc>
        <w:tc>
          <w:tcPr>
            <w:tcW w:w="4511"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rsidTr="00A958E5">
        <w:tc>
          <w:tcPr>
            <w:tcW w:w="4253" w:type="dxa"/>
          </w:tcPr>
          <w:p w:rsidR="00811A30" w:rsidRPr="00F95E6F" w:rsidRDefault="00811A30">
            <w:pPr>
              <w:jc w:val="both"/>
              <w:rPr>
                <w:rFonts w:ascii="Times New Roman" w:hAnsi="Times New Roman"/>
                <w:sz w:val="20"/>
                <w:lang w:val="sl-SI"/>
              </w:rPr>
            </w:pPr>
          </w:p>
        </w:tc>
        <w:tc>
          <w:tcPr>
            <w:tcW w:w="4511"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rsidTr="00A958E5">
        <w:tc>
          <w:tcPr>
            <w:tcW w:w="4253" w:type="dxa"/>
          </w:tcPr>
          <w:p w:rsidR="003026FB" w:rsidRPr="00F95E6F" w:rsidRDefault="003026FB">
            <w:pPr>
              <w:jc w:val="both"/>
              <w:rPr>
                <w:rFonts w:ascii="Times New Roman" w:hAnsi="Times New Roman"/>
                <w:sz w:val="20"/>
                <w:lang w:val="sl-SI"/>
              </w:rPr>
            </w:pPr>
          </w:p>
        </w:tc>
        <w:tc>
          <w:tcPr>
            <w:tcW w:w="4511" w:type="dxa"/>
          </w:tcPr>
          <w:p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rsidTr="00A958E5">
        <w:tc>
          <w:tcPr>
            <w:tcW w:w="4253" w:type="dxa"/>
          </w:tcPr>
          <w:p w:rsidR="003026FB" w:rsidRPr="00F95E6F" w:rsidRDefault="003026FB">
            <w:pPr>
              <w:jc w:val="both"/>
              <w:rPr>
                <w:rFonts w:ascii="Times New Roman" w:hAnsi="Times New Roman"/>
                <w:sz w:val="20"/>
                <w:lang w:val="sl-SI"/>
              </w:rPr>
            </w:pPr>
          </w:p>
        </w:tc>
        <w:tc>
          <w:tcPr>
            <w:tcW w:w="4511"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r w:rsidR="00A958E5" w:rsidRPr="00F95E6F" w:rsidTr="00A958E5">
        <w:tc>
          <w:tcPr>
            <w:tcW w:w="4253" w:type="dxa"/>
          </w:tcPr>
          <w:p w:rsidR="00A958E5" w:rsidRPr="00F95E6F" w:rsidRDefault="00A958E5">
            <w:pPr>
              <w:jc w:val="both"/>
              <w:rPr>
                <w:rFonts w:ascii="Times New Roman" w:hAnsi="Times New Roman"/>
                <w:sz w:val="20"/>
                <w:lang w:val="sl-SI"/>
              </w:rPr>
            </w:pPr>
          </w:p>
        </w:tc>
        <w:tc>
          <w:tcPr>
            <w:tcW w:w="4511" w:type="dxa"/>
          </w:tcPr>
          <w:p w:rsidR="00A958E5" w:rsidRPr="00F95E6F" w:rsidRDefault="00A958E5" w:rsidP="00776F59">
            <w:pPr>
              <w:jc w:val="both"/>
              <w:rPr>
                <w:rFonts w:ascii="Times New Roman" w:hAnsi="Times New Roman"/>
                <w:sz w:val="20"/>
                <w:lang w:val="sl-SI"/>
              </w:rPr>
            </w:pP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897A2E">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Naslov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F4" w:rsidRDefault="007F72F4">
      <w:r>
        <w:separator/>
      </w:r>
    </w:p>
  </w:endnote>
  <w:endnote w:type="continuationSeparator" w:id="0">
    <w:p w:rsidR="007F72F4" w:rsidRDefault="007F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4D341A">
      <w:rPr>
        <w:rStyle w:val="tevilkastrani"/>
        <w:noProof/>
        <w:sz w:val="20"/>
      </w:rPr>
      <w:t>2</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4D341A">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F4" w:rsidRDefault="007F72F4">
      <w:r>
        <w:separator/>
      </w:r>
    </w:p>
  </w:footnote>
  <w:footnote w:type="continuationSeparator" w:id="0">
    <w:p w:rsidR="007F72F4" w:rsidRDefault="007F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FED" w:rsidRDefault="00B55FED">
    <w:pPr>
      <w:pStyle w:val="Glava"/>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0B7F3C58"/>
    <w:multiLevelType w:val="hybridMultilevel"/>
    <w:tmpl w:val="B2A61662"/>
    <w:lvl w:ilvl="0" w:tplc="04E8B6D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942C37"/>
    <w:multiLevelType w:val="hybridMultilevel"/>
    <w:tmpl w:val="452032D8"/>
    <w:lvl w:ilvl="0" w:tplc="044426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3B607D"/>
    <w:multiLevelType w:val="hybridMultilevel"/>
    <w:tmpl w:val="A704C118"/>
    <w:lvl w:ilvl="0" w:tplc="56080398">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4"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5"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2557A8"/>
    <w:multiLevelType w:val="hybridMultilevel"/>
    <w:tmpl w:val="2C261518"/>
    <w:lvl w:ilvl="0" w:tplc="BB5C549A">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8"/>
  </w:num>
  <w:num w:numId="4">
    <w:abstractNumId w:val="19"/>
  </w:num>
  <w:num w:numId="5">
    <w:abstractNumId w:val="7"/>
  </w:num>
  <w:num w:numId="6">
    <w:abstractNumId w:val="10"/>
  </w:num>
  <w:num w:numId="7">
    <w:abstractNumId w:val="11"/>
  </w:num>
  <w:num w:numId="8">
    <w:abstractNumId w:val="6"/>
  </w:num>
  <w:num w:numId="9">
    <w:abstractNumId w:val="18"/>
  </w:num>
  <w:num w:numId="10">
    <w:abstractNumId w:val="14"/>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3"/>
  </w:num>
  <w:num w:numId="14">
    <w:abstractNumId w:val="5"/>
  </w:num>
  <w:num w:numId="15">
    <w:abstractNumId w:val="16"/>
  </w:num>
  <w:num w:numId="16">
    <w:abstractNumId w:val="1"/>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22"/>
  </w:num>
  <w:num w:numId="23">
    <w:abstractNumId w:val="12"/>
  </w:num>
  <w:num w:numId="24">
    <w:abstractNumId w:val="14"/>
  </w:num>
  <w:num w:numId="25">
    <w:abstractNumId w:val="4"/>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D2"/>
    <w:rsid w:val="000160FD"/>
    <w:rsid w:val="000239E1"/>
    <w:rsid w:val="00024A01"/>
    <w:rsid w:val="0007421C"/>
    <w:rsid w:val="000A366F"/>
    <w:rsid w:val="000B1356"/>
    <w:rsid w:val="000B32D9"/>
    <w:rsid w:val="000E0C3B"/>
    <w:rsid w:val="000E3624"/>
    <w:rsid w:val="000E6228"/>
    <w:rsid w:val="000E6B43"/>
    <w:rsid w:val="000F76AB"/>
    <w:rsid w:val="0012163F"/>
    <w:rsid w:val="00147DF8"/>
    <w:rsid w:val="0015109C"/>
    <w:rsid w:val="0019296D"/>
    <w:rsid w:val="00192FF7"/>
    <w:rsid w:val="00193B4A"/>
    <w:rsid w:val="00195F05"/>
    <w:rsid w:val="001A2F3C"/>
    <w:rsid w:val="001B499F"/>
    <w:rsid w:val="001B67E6"/>
    <w:rsid w:val="001D741C"/>
    <w:rsid w:val="001E35DB"/>
    <w:rsid w:val="001E4B33"/>
    <w:rsid w:val="00206E23"/>
    <w:rsid w:val="0021048D"/>
    <w:rsid w:val="00284356"/>
    <w:rsid w:val="00284F30"/>
    <w:rsid w:val="00286BD7"/>
    <w:rsid w:val="002970AC"/>
    <w:rsid w:val="002C6292"/>
    <w:rsid w:val="002D27C7"/>
    <w:rsid w:val="002D7663"/>
    <w:rsid w:val="002E39F1"/>
    <w:rsid w:val="003026FB"/>
    <w:rsid w:val="00314A7D"/>
    <w:rsid w:val="003256E0"/>
    <w:rsid w:val="00326F85"/>
    <w:rsid w:val="003446D8"/>
    <w:rsid w:val="00351605"/>
    <w:rsid w:val="003A096E"/>
    <w:rsid w:val="003C78FC"/>
    <w:rsid w:val="003D2CC9"/>
    <w:rsid w:val="003D3368"/>
    <w:rsid w:val="003D7429"/>
    <w:rsid w:val="003E6C09"/>
    <w:rsid w:val="003F3322"/>
    <w:rsid w:val="003F70C9"/>
    <w:rsid w:val="004001D1"/>
    <w:rsid w:val="004135C5"/>
    <w:rsid w:val="00422F89"/>
    <w:rsid w:val="00427A08"/>
    <w:rsid w:val="00435EC3"/>
    <w:rsid w:val="004439B8"/>
    <w:rsid w:val="00497D79"/>
    <w:rsid w:val="004A5E5A"/>
    <w:rsid w:val="004A5FDB"/>
    <w:rsid w:val="004B05BE"/>
    <w:rsid w:val="004B7747"/>
    <w:rsid w:val="004B788B"/>
    <w:rsid w:val="004D013E"/>
    <w:rsid w:val="004D341A"/>
    <w:rsid w:val="004D566D"/>
    <w:rsid w:val="004D6C39"/>
    <w:rsid w:val="004E57FD"/>
    <w:rsid w:val="004F3589"/>
    <w:rsid w:val="00510E0D"/>
    <w:rsid w:val="005221E6"/>
    <w:rsid w:val="005367F5"/>
    <w:rsid w:val="005463C4"/>
    <w:rsid w:val="00566591"/>
    <w:rsid w:val="005734E5"/>
    <w:rsid w:val="0059065A"/>
    <w:rsid w:val="005B6D91"/>
    <w:rsid w:val="005C37B6"/>
    <w:rsid w:val="005C7E27"/>
    <w:rsid w:val="005D18C2"/>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2D79"/>
    <w:rsid w:val="00714565"/>
    <w:rsid w:val="00721B18"/>
    <w:rsid w:val="007230EC"/>
    <w:rsid w:val="007262AE"/>
    <w:rsid w:val="0074087F"/>
    <w:rsid w:val="007437C3"/>
    <w:rsid w:val="00750605"/>
    <w:rsid w:val="007609C2"/>
    <w:rsid w:val="00776F59"/>
    <w:rsid w:val="0078369E"/>
    <w:rsid w:val="00787A37"/>
    <w:rsid w:val="007B2CEB"/>
    <w:rsid w:val="007C50F0"/>
    <w:rsid w:val="007F72F4"/>
    <w:rsid w:val="00811A30"/>
    <w:rsid w:val="00811F1A"/>
    <w:rsid w:val="008370B7"/>
    <w:rsid w:val="00852E8D"/>
    <w:rsid w:val="00863D6D"/>
    <w:rsid w:val="00873C13"/>
    <w:rsid w:val="00897A2E"/>
    <w:rsid w:val="008A0439"/>
    <w:rsid w:val="008C1E88"/>
    <w:rsid w:val="008C38CB"/>
    <w:rsid w:val="008D7189"/>
    <w:rsid w:val="008F09CC"/>
    <w:rsid w:val="00912D94"/>
    <w:rsid w:val="009157D2"/>
    <w:rsid w:val="0094372B"/>
    <w:rsid w:val="00963CF7"/>
    <w:rsid w:val="00967AB4"/>
    <w:rsid w:val="00975C9C"/>
    <w:rsid w:val="0097660B"/>
    <w:rsid w:val="009834D1"/>
    <w:rsid w:val="009A5BBD"/>
    <w:rsid w:val="009E6AEA"/>
    <w:rsid w:val="00A22BE0"/>
    <w:rsid w:val="00A259D0"/>
    <w:rsid w:val="00A31CC0"/>
    <w:rsid w:val="00A3609F"/>
    <w:rsid w:val="00A3730A"/>
    <w:rsid w:val="00A4405B"/>
    <w:rsid w:val="00A4663B"/>
    <w:rsid w:val="00A663DA"/>
    <w:rsid w:val="00A8784E"/>
    <w:rsid w:val="00A958E5"/>
    <w:rsid w:val="00AA0462"/>
    <w:rsid w:val="00AC41CE"/>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BF4A45"/>
    <w:rsid w:val="00C053A4"/>
    <w:rsid w:val="00C11E7E"/>
    <w:rsid w:val="00C135FD"/>
    <w:rsid w:val="00C200A7"/>
    <w:rsid w:val="00C24BE3"/>
    <w:rsid w:val="00C26DC1"/>
    <w:rsid w:val="00C46865"/>
    <w:rsid w:val="00C74916"/>
    <w:rsid w:val="00C777E8"/>
    <w:rsid w:val="00C81116"/>
    <w:rsid w:val="00CA6046"/>
    <w:rsid w:val="00CA7EA5"/>
    <w:rsid w:val="00CB2628"/>
    <w:rsid w:val="00CC674D"/>
    <w:rsid w:val="00CD6BB5"/>
    <w:rsid w:val="00CE0338"/>
    <w:rsid w:val="00CF1E87"/>
    <w:rsid w:val="00D0445B"/>
    <w:rsid w:val="00D14FB1"/>
    <w:rsid w:val="00D4627F"/>
    <w:rsid w:val="00D46CB3"/>
    <w:rsid w:val="00D50348"/>
    <w:rsid w:val="00D57BE7"/>
    <w:rsid w:val="00D61986"/>
    <w:rsid w:val="00D67EB1"/>
    <w:rsid w:val="00D915AF"/>
    <w:rsid w:val="00D91C33"/>
    <w:rsid w:val="00DA0500"/>
    <w:rsid w:val="00DA1087"/>
    <w:rsid w:val="00DB3C75"/>
    <w:rsid w:val="00DC4E45"/>
    <w:rsid w:val="00DF57EF"/>
    <w:rsid w:val="00E02C10"/>
    <w:rsid w:val="00E112A0"/>
    <w:rsid w:val="00E16DF1"/>
    <w:rsid w:val="00E33091"/>
    <w:rsid w:val="00E33206"/>
    <w:rsid w:val="00E37F6D"/>
    <w:rsid w:val="00E522E0"/>
    <w:rsid w:val="00E64264"/>
    <w:rsid w:val="00E6430A"/>
    <w:rsid w:val="00E667A9"/>
    <w:rsid w:val="00E749C6"/>
    <w:rsid w:val="00EA17EF"/>
    <w:rsid w:val="00EE22A2"/>
    <w:rsid w:val="00F02448"/>
    <w:rsid w:val="00F065AA"/>
    <w:rsid w:val="00F07101"/>
    <w:rsid w:val="00F251A2"/>
    <w:rsid w:val="00F443A1"/>
    <w:rsid w:val="00F56763"/>
    <w:rsid w:val="00F66773"/>
    <w:rsid w:val="00F7500C"/>
    <w:rsid w:val="00F764F6"/>
    <w:rsid w:val="00F77A9C"/>
    <w:rsid w:val="00F95E6F"/>
    <w:rsid w:val="00F97338"/>
    <w:rsid w:val="00F9769C"/>
    <w:rsid w:val="00FA0FBC"/>
    <w:rsid w:val="00FA4913"/>
    <w:rsid w:val="00FA789E"/>
    <w:rsid w:val="00FB0263"/>
    <w:rsid w:val="00FD2549"/>
    <w:rsid w:val="00FD57B6"/>
    <w:rsid w:val="00FF31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87BC3"/>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958E5"/>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uiPriority w:val="99"/>
    <w:unhideWhenUsed/>
    <w:rsid w:val="0078369E"/>
    <w:rPr>
      <w:color w:val="0563C1"/>
      <w:u w:val="single"/>
    </w:rPr>
  </w:style>
  <w:style w:type="paragraph" w:styleId="Odstavekseznama">
    <w:name w:val="List Paragraph"/>
    <w:basedOn w:val="Navaden"/>
    <w:uiPriority w:val="34"/>
    <w:qFormat/>
    <w:rsid w:val="0078369E"/>
    <w:pPr>
      <w:ind w:left="720"/>
      <w:contextualSpacing/>
    </w:pPr>
  </w:style>
  <w:style w:type="character" w:styleId="Nerazreenaomemba">
    <w:name w:val="Unresolved Mention"/>
    <w:basedOn w:val="Privzetapisavaodstavka"/>
    <w:uiPriority w:val="99"/>
    <w:semiHidden/>
    <w:unhideWhenUsed/>
    <w:rsid w:val="0078369E"/>
    <w:rPr>
      <w:color w:val="605E5C"/>
      <w:shd w:val="clear" w:color="auto" w:fill="E1DFDD"/>
    </w:rPr>
  </w:style>
  <w:style w:type="paragraph" w:customStyle="1" w:styleId="Default">
    <w:name w:val="Default"/>
    <w:rsid w:val="00E112A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9203">
      <w:bodyDiv w:val="1"/>
      <w:marLeft w:val="0"/>
      <w:marRight w:val="0"/>
      <w:marTop w:val="0"/>
      <w:marBottom w:val="0"/>
      <w:divBdr>
        <w:top w:val="none" w:sz="0" w:space="0" w:color="auto"/>
        <w:left w:val="none" w:sz="0" w:space="0" w:color="auto"/>
        <w:bottom w:val="none" w:sz="0" w:space="0" w:color="auto"/>
        <w:right w:val="none" w:sz="0" w:space="0" w:color="auto"/>
      </w:divBdr>
    </w:div>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554661854">
      <w:bodyDiv w:val="1"/>
      <w:marLeft w:val="0"/>
      <w:marRight w:val="0"/>
      <w:marTop w:val="0"/>
      <w:marBottom w:val="0"/>
      <w:divBdr>
        <w:top w:val="none" w:sz="0" w:space="0" w:color="auto"/>
        <w:left w:val="none" w:sz="0" w:space="0" w:color="auto"/>
        <w:bottom w:val="none" w:sz="0" w:space="0" w:color="auto"/>
        <w:right w:val="none" w:sz="0" w:space="0" w:color="auto"/>
      </w:divBdr>
    </w:div>
    <w:div w:id="573516203">
      <w:bodyDiv w:val="1"/>
      <w:marLeft w:val="0"/>
      <w:marRight w:val="0"/>
      <w:marTop w:val="0"/>
      <w:marBottom w:val="0"/>
      <w:divBdr>
        <w:top w:val="none" w:sz="0" w:space="0" w:color="auto"/>
        <w:left w:val="none" w:sz="0" w:space="0" w:color="auto"/>
        <w:bottom w:val="none" w:sz="0" w:space="0" w:color="auto"/>
        <w:right w:val="none" w:sz="0" w:space="0" w:color="auto"/>
      </w:divBdr>
    </w:div>
    <w:div w:id="586498329">
      <w:bodyDiv w:val="1"/>
      <w:marLeft w:val="0"/>
      <w:marRight w:val="0"/>
      <w:marTop w:val="0"/>
      <w:marBottom w:val="0"/>
      <w:divBdr>
        <w:top w:val="none" w:sz="0" w:space="0" w:color="auto"/>
        <w:left w:val="none" w:sz="0" w:space="0" w:color="auto"/>
        <w:bottom w:val="none" w:sz="0" w:space="0" w:color="auto"/>
        <w:right w:val="none" w:sz="0" w:space="0" w:color="auto"/>
      </w:divBdr>
    </w:div>
    <w:div w:id="685013902">
      <w:bodyDiv w:val="1"/>
      <w:marLeft w:val="0"/>
      <w:marRight w:val="0"/>
      <w:marTop w:val="0"/>
      <w:marBottom w:val="0"/>
      <w:divBdr>
        <w:top w:val="none" w:sz="0" w:space="0" w:color="auto"/>
        <w:left w:val="none" w:sz="0" w:space="0" w:color="auto"/>
        <w:bottom w:val="none" w:sz="0" w:space="0" w:color="auto"/>
        <w:right w:val="none" w:sz="0" w:space="0" w:color="auto"/>
      </w:divBdr>
    </w:div>
    <w:div w:id="833496008">
      <w:bodyDiv w:val="1"/>
      <w:marLeft w:val="0"/>
      <w:marRight w:val="0"/>
      <w:marTop w:val="0"/>
      <w:marBottom w:val="0"/>
      <w:divBdr>
        <w:top w:val="none" w:sz="0" w:space="0" w:color="auto"/>
        <w:left w:val="none" w:sz="0" w:space="0" w:color="auto"/>
        <w:bottom w:val="none" w:sz="0" w:space="0" w:color="auto"/>
        <w:right w:val="none" w:sz="0" w:space="0" w:color="auto"/>
      </w:divBdr>
    </w:div>
    <w:div w:id="902520825">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200506024">
      <w:bodyDiv w:val="1"/>
      <w:marLeft w:val="0"/>
      <w:marRight w:val="0"/>
      <w:marTop w:val="0"/>
      <w:marBottom w:val="0"/>
      <w:divBdr>
        <w:top w:val="none" w:sz="0" w:space="0" w:color="auto"/>
        <w:left w:val="none" w:sz="0" w:space="0" w:color="auto"/>
        <w:bottom w:val="none" w:sz="0" w:space="0" w:color="auto"/>
        <w:right w:val="none" w:sz="0" w:space="0" w:color="auto"/>
      </w:divBdr>
    </w:div>
    <w:div w:id="1227454456">
      <w:bodyDiv w:val="1"/>
      <w:marLeft w:val="0"/>
      <w:marRight w:val="0"/>
      <w:marTop w:val="0"/>
      <w:marBottom w:val="0"/>
      <w:divBdr>
        <w:top w:val="none" w:sz="0" w:space="0" w:color="auto"/>
        <w:left w:val="none" w:sz="0" w:space="0" w:color="auto"/>
        <w:bottom w:val="none" w:sz="0" w:space="0" w:color="auto"/>
        <w:right w:val="none" w:sz="0" w:space="0" w:color="auto"/>
      </w:divBdr>
    </w:div>
    <w:div w:id="1417046811">
      <w:bodyDiv w:val="1"/>
      <w:marLeft w:val="0"/>
      <w:marRight w:val="0"/>
      <w:marTop w:val="0"/>
      <w:marBottom w:val="0"/>
      <w:divBdr>
        <w:top w:val="none" w:sz="0" w:space="0" w:color="auto"/>
        <w:left w:val="none" w:sz="0" w:space="0" w:color="auto"/>
        <w:bottom w:val="none" w:sz="0" w:space="0" w:color="auto"/>
        <w:right w:val="none" w:sz="0" w:space="0" w:color="auto"/>
      </w:divBdr>
    </w:div>
    <w:div w:id="1476138595">
      <w:bodyDiv w:val="1"/>
      <w:marLeft w:val="0"/>
      <w:marRight w:val="0"/>
      <w:marTop w:val="0"/>
      <w:marBottom w:val="0"/>
      <w:divBdr>
        <w:top w:val="none" w:sz="0" w:space="0" w:color="auto"/>
        <w:left w:val="none" w:sz="0" w:space="0" w:color="auto"/>
        <w:bottom w:val="none" w:sz="0" w:space="0" w:color="auto"/>
        <w:right w:val="none" w:sz="0" w:space="0" w:color="auto"/>
      </w:divBdr>
    </w:div>
    <w:div w:id="1564557642">
      <w:bodyDiv w:val="1"/>
      <w:marLeft w:val="0"/>
      <w:marRight w:val="0"/>
      <w:marTop w:val="0"/>
      <w:marBottom w:val="0"/>
      <w:divBdr>
        <w:top w:val="none" w:sz="0" w:space="0" w:color="auto"/>
        <w:left w:val="none" w:sz="0" w:space="0" w:color="auto"/>
        <w:bottom w:val="none" w:sz="0" w:space="0" w:color="auto"/>
        <w:right w:val="none" w:sz="0" w:space="0" w:color="auto"/>
      </w:divBdr>
    </w:div>
    <w:div w:id="1701080695">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750997996">
      <w:bodyDiv w:val="1"/>
      <w:marLeft w:val="0"/>
      <w:marRight w:val="0"/>
      <w:marTop w:val="0"/>
      <w:marBottom w:val="0"/>
      <w:divBdr>
        <w:top w:val="none" w:sz="0" w:space="0" w:color="auto"/>
        <w:left w:val="none" w:sz="0" w:space="0" w:color="auto"/>
        <w:bottom w:val="none" w:sz="0" w:space="0" w:color="auto"/>
        <w:right w:val="none" w:sz="0" w:space="0" w:color="auto"/>
      </w:divBdr>
    </w:div>
    <w:div w:id="1784181989">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p.gov.si/fileadmin/mkgp.gov.si/pageuploads/podrocja/Gozdarstvo/listina_gozdno_lesni/17_03_28_knjigovodska_listina_GLS_2017_primer.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0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i/zbirke/storitve/projektna-dokumentacija-in-projektiranje" TargetMode="External"/><Relationship Id="rId4" Type="http://schemas.openxmlformats.org/officeDocument/2006/relationships/settings" Target="settings.xml"/><Relationship Id="rId9" Type="http://schemas.openxmlformats.org/officeDocument/2006/relationships/hyperlink" Target="https://www.gov.si/zbirke/storitve/predaja-izvedenih-del-podatki-za-banko-cestnih-podatkov-b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DC23F1-A919-4A38-A61A-71D5427A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4302</Words>
  <Characters>24525</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Tina Mali</cp:lastModifiedBy>
  <cp:revision>2</cp:revision>
  <cp:lastPrinted>2021-08-05T10:49:00Z</cp:lastPrinted>
  <dcterms:created xsi:type="dcterms:W3CDTF">2021-09-02T09:49:00Z</dcterms:created>
  <dcterms:modified xsi:type="dcterms:W3CDTF">2021-09-02T09:49:00Z</dcterms:modified>
  <cp:category>Vzorec pogodbe GD</cp:category>
</cp:coreProperties>
</file>